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7A14" w14:textId="77777777" w:rsidR="00B721B5" w:rsidRDefault="00B721B5" w:rsidP="00B721B5">
      <w:pPr>
        <w:pStyle w:val="Heading1"/>
      </w:pPr>
    </w:p>
    <w:p w14:paraId="09E157CC" w14:textId="77777777" w:rsidR="00461674" w:rsidRPr="00E93CA2" w:rsidRDefault="00461674" w:rsidP="00461674">
      <w:pPr>
        <w:tabs>
          <w:tab w:val="left" w:pos="6120"/>
        </w:tabs>
        <w:ind w:left="720"/>
        <w:jc w:val="center"/>
      </w:pPr>
      <w:r w:rsidRPr="006416D2">
        <w:rPr>
          <w:noProof/>
        </w:rPr>
        <w:drawing>
          <wp:inline distT="0" distB="0" distL="0" distR="0" wp14:anchorId="1C9E3559" wp14:editId="7C7153DF">
            <wp:extent cx="3028950" cy="1193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193800"/>
                    </a:xfrm>
                    <a:prstGeom prst="rect">
                      <a:avLst/>
                    </a:prstGeom>
                    <a:noFill/>
                    <a:ln>
                      <a:noFill/>
                    </a:ln>
                  </pic:spPr>
                </pic:pic>
              </a:graphicData>
            </a:graphic>
          </wp:inline>
        </w:drawing>
      </w:r>
    </w:p>
    <w:p w14:paraId="24F1EE73" w14:textId="77777777" w:rsidR="00461674" w:rsidRPr="00613C3B" w:rsidRDefault="00461674" w:rsidP="00461674">
      <w:pPr>
        <w:tabs>
          <w:tab w:val="left" w:pos="6120"/>
        </w:tabs>
        <w:ind w:left="720"/>
        <w:jc w:val="center"/>
        <w:rPr>
          <w:rFonts w:ascii="Tahoma" w:hAnsi="Tahoma" w:cs="Tahoma"/>
          <w:i/>
          <w:iCs/>
          <w:sz w:val="20"/>
          <w:szCs w:val="20"/>
        </w:rPr>
      </w:pPr>
      <w:r w:rsidRPr="00613C3B">
        <w:rPr>
          <w:rFonts w:ascii="Tahoma" w:hAnsi="Tahoma" w:cs="Tahoma"/>
          <w:b/>
          <w:i/>
          <w:iCs/>
          <w:sz w:val="20"/>
          <w:szCs w:val="20"/>
        </w:rPr>
        <w:t xml:space="preserve">“Building resilience </w:t>
      </w:r>
      <w:r w:rsidRPr="00613C3B">
        <w:rPr>
          <w:rFonts w:ascii="Tahoma" w:hAnsi="Tahoma" w:cs="Tahoma"/>
          <w:b/>
          <w:i/>
          <w:iCs/>
          <w:sz w:val="20"/>
          <w:szCs w:val="20"/>
          <w:lang w:val="en-UG"/>
        </w:rPr>
        <w:t>of communities for sustainable development</w:t>
      </w:r>
      <w:r w:rsidRPr="00613C3B">
        <w:rPr>
          <w:rFonts w:ascii="Tahoma" w:hAnsi="Tahoma" w:cs="Tahoma"/>
          <w:b/>
          <w:i/>
          <w:iCs/>
          <w:sz w:val="20"/>
          <w:szCs w:val="20"/>
        </w:rPr>
        <w:t>”</w:t>
      </w:r>
    </w:p>
    <w:p w14:paraId="7055743C" w14:textId="77777777" w:rsidR="00461674" w:rsidRDefault="00461674" w:rsidP="00461674">
      <w:pPr>
        <w:tabs>
          <w:tab w:val="left" w:pos="6120"/>
        </w:tabs>
        <w:ind w:left="900" w:hanging="10"/>
        <w:jc w:val="center"/>
        <w:rPr>
          <w:rStyle w:val="IntenseReference"/>
          <w:sz w:val="40"/>
          <w:szCs w:val="40"/>
        </w:rPr>
      </w:pPr>
      <w:r>
        <w:rPr>
          <w:rStyle w:val="IntenseReference"/>
          <w:rFonts w:ascii="Arial" w:hAnsi="Arial" w:cs="Arial"/>
          <w:sz w:val="40"/>
          <w:szCs w:val="40"/>
        </w:rPr>
        <w:pict w14:anchorId="33B6E0F8">
          <v:rect id="_x0000_i1027" style="width:455.15pt;height:9.25pt" o:hrpct="989" o:hralign="center" o:hrstd="t" o:hrnoshade="t" o:hr="t" fillcolor="#a5a5a5" stroked="f"/>
        </w:pict>
      </w:r>
    </w:p>
    <w:p w14:paraId="1959266C" w14:textId="77777777" w:rsidR="00461674" w:rsidRDefault="00461674" w:rsidP="00461674">
      <w:pPr>
        <w:tabs>
          <w:tab w:val="left" w:pos="6120"/>
        </w:tabs>
        <w:ind w:left="900" w:hanging="10"/>
        <w:jc w:val="center"/>
        <w:rPr>
          <w:rStyle w:val="IntenseReference"/>
          <w:sz w:val="40"/>
          <w:szCs w:val="40"/>
        </w:rPr>
      </w:pPr>
    </w:p>
    <w:p w14:paraId="0C23C432" w14:textId="77777777" w:rsidR="00461674" w:rsidRPr="00613C3B" w:rsidRDefault="00461674" w:rsidP="00461674">
      <w:pPr>
        <w:jc w:val="center"/>
        <w:rPr>
          <w:rFonts w:asciiTheme="minorBidi" w:hAnsiTheme="minorBidi"/>
          <w:sz w:val="48"/>
          <w:szCs w:val="48"/>
        </w:rPr>
      </w:pPr>
      <w:r w:rsidRPr="00613C3B">
        <w:rPr>
          <w:rFonts w:asciiTheme="minorBidi" w:hAnsiTheme="minorBidi"/>
          <w:sz w:val="48"/>
          <w:szCs w:val="48"/>
        </w:rPr>
        <w:t>MWOK HO</w:t>
      </w:r>
    </w:p>
    <w:p w14:paraId="532A662A" w14:textId="77777777" w:rsidR="00461674" w:rsidRPr="00A74C22" w:rsidRDefault="00461674" w:rsidP="00461674">
      <w:pPr>
        <w:tabs>
          <w:tab w:val="left" w:pos="6120"/>
        </w:tabs>
        <w:spacing w:line="256" w:lineRule="auto"/>
        <w:ind w:left="720"/>
        <w:jc w:val="center"/>
        <w:rPr>
          <w:lang w:val="en-GB"/>
        </w:rPr>
      </w:pPr>
    </w:p>
    <w:p w14:paraId="51B514DB" w14:textId="77777777" w:rsidR="00652B1A" w:rsidRDefault="00652B1A" w:rsidP="00652B1A">
      <w:pPr>
        <w:tabs>
          <w:tab w:val="left" w:pos="6120"/>
        </w:tabs>
        <w:spacing w:line="256" w:lineRule="auto"/>
        <w:ind w:left="720"/>
        <w:jc w:val="center"/>
        <w:rPr>
          <w:lang w:val="en-GB"/>
        </w:rPr>
      </w:pPr>
    </w:p>
    <w:p w14:paraId="2AEE03B4" w14:textId="77777777" w:rsidR="00652B1A" w:rsidRDefault="00652B1A" w:rsidP="00652B1A">
      <w:pPr>
        <w:tabs>
          <w:tab w:val="left" w:pos="6120"/>
        </w:tabs>
        <w:spacing w:line="256" w:lineRule="auto"/>
        <w:ind w:left="720"/>
        <w:jc w:val="center"/>
        <w:rPr>
          <w:lang w:val="en-GB"/>
        </w:rPr>
      </w:pPr>
    </w:p>
    <w:p w14:paraId="0810EAAF" w14:textId="77777777" w:rsidR="00652B1A" w:rsidRDefault="009D699C" w:rsidP="00652B1A">
      <w:pPr>
        <w:tabs>
          <w:tab w:val="left" w:pos="6120"/>
        </w:tabs>
        <w:spacing w:line="256" w:lineRule="auto"/>
        <w:ind w:hanging="10"/>
        <w:jc w:val="center"/>
        <w:rPr>
          <w:rStyle w:val="IntenseReference"/>
          <w:rFonts w:ascii="Arial" w:hAnsi="Arial" w:cs="Arial"/>
          <w:sz w:val="40"/>
          <w:szCs w:val="40"/>
        </w:rPr>
      </w:pPr>
      <w:r>
        <w:rPr>
          <w:rStyle w:val="IntenseReference"/>
          <w:rFonts w:ascii="Arial" w:hAnsi="Arial" w:cs="Arial"/>
          <w:sz w:val="40"/>
          <w:szCs w:val="40"/>
        </w:rPr>
        <w:pict w14:anchorId="388232C2">
          <v:rect id="_x0000_i1025" style="width:399.85pt;height:3.5pt" o:hrpct="988" o:hralign="center" o:hrstd="t" o:hrnoshade="t" o:hr="t" fillcolor="#a5a5a5" stroked="f"/>
        </w:pict>
      </w:r>
    </w:p>
    <w:p w14:paraId="0C07EA55" w14:textId="77777777" w:rsidR="00652B1A" w:rsidRDefault="00652B1A" w:rsidP="00652B1A">
      <w:pPr>
        <w:jc w:val="center"/>
        <w:rPr>
          <w:rFonts w:cs="Calibri"/>
          <w:sz w:val="44"/>
          <w:szCs w:val="44"/>
        </w:rPr>
      </w:pPr>
    </w:p>
    <w:p w14:paraId="26B57F8B" w14:textId="77777777" w:rsidR="00652B1A" w:rsidRPr="009257F3" w:rsidRDefault="00652B1A" w:rsidP="00652B1A">
      <w:pPr>
        <w:jc w:val="center"/>
        <w:rPr>
          <w:rFonts w:asciiTheme="majorBidi" w:hAnsiTheme="majorBidi" w:cstheme="majorBidi"/>
          <w:b/>
          <w:sz w:val="36"/>
          <w:szCs w:val="36"/>
        </w:rPr>
      </w:pPr>
      <w:r w:rsidRPr="009257F3">
        <w:rPr>
          <w:rFonts w:asciiTheme="majorBidi" w:hAnsiTheme="majorBidi" w:cstheme="majorBidi"/>
          <w:b/>
          <w:sz w:val="36"/>
          <w:szCs w:val="36"/>
        </w:rPr>
        <w:t>PROCUREMENT COMMITTEE CHARTER</w:t>
      </w:r>
    </w:p>
    <w:p w14:paraId="1BEAC7F9" w14:textId="77777777" w:rsidR="00652B1A" w:rsidRDefault="00652B1A" w:rsidP="00652B1A">
      <w:pPr>
        <w:tabs>
          <w:tab w:val="left" w:pos="6120"/>
        </w:tabs>
        <w:spacing w:line="256" w:lineRule="auto"/>
        <w:ind w:left="900" w:hanging="10"/>
        <w:jc w:val="center"/>
        <w:rPr>
          <w:rStyle w:val="IntenseReference"/>
          <w:sz w:val="28"/>
        </w:rPr>
      </w:pPr>
    </w:p>
    <w:p w14:paraId="19065215" w14:textId="77777777" w:rsidR="00652B1A" w:rsidRDefault="009D699C" w:rsidP="00652B1A">
      <w:pPr>
        <w:jc w:val="center"/>
        <w:rPr>
          <w:rFonts w:ascii="Arial" w:hAnsi="Arial" w:cs="Arial"/>
          <w:b/>
        </w:rPr>
      </w:pPr>
      <w:r>
        <w:rPr>
          <w:rStyle w:val="IntenseReference"/>
          <w:rFonts w:ascii="Arial" w:hAnsi="Arial" w:cs="Arial"/>
          <w:sz w:val="40"/>
          <w:szCs w:val="40"/>
        </w:rPr>
        <w:pict w14:anchorId="75E2054E">
          <v:rect id="_x0000_i1026" style="width:399.85pt;height:3.5pt" o:hrpct="988" o:hralign="center" o:hrstd="t" o:hrnoshade="t" o:hr="t" fillcolor="#a5a5a5" stroked="f"/>
        </w:pict>
      </w:r>
    </w:p>
    <w:p w14:paraId="2287B311" w14:textId="77777777" w:rsidR="00652B1A" w:rsidRDefault="00652B1A" w:rsidP="00652B1A">
      <w:pPr>
        <w:jc w:val="center"/>
        <w:rPr>
          <w:rFonts w:ascii="Arial" w:hAnsi="Arial" w:cs="Arial"/>
          <w:b/>
        </w:rPr>
      </w:pPr>
    </w:p>
    <w:p w14:paraId="4AED58EF" w14:textId="77777777" w:rsidR="00652B1A" w:rsidRDefault="00652B1A" w:rsidP="00652B1A">
      <w:pPr>
        <w:jc w:val="center"/>
        <w:rPr>
          <w:rFonts w:ascii="Arial" w:hAnsi="Arial" w:cs="Arial"/>
          <w:b/>
        </w:rPr>
      </w:pPr>
    </w:p>
    <w:p w14:paraId="0E79A6CA" w14:textId="77777777" w:rsidR="00B721B5" w:rsidRPr="004E4BC2" w:rsidRDefault="00B721B5" w:rsidP="004E4BC2">
      <w:pPr>
        <w:pStyle w:val="Title"/>
        <w:rPr>
          <w:rFonts w:ascii="Times New Roman" w:hAnsi="Times New Roman" w:cs="Times New Roman"/>
          <w:sz w:val="24"/>
        </w:rPr>
        <w:sectPr w:rsidR="00B721B5" w:rsidRPr="004E4BC2" w:rsidSect="00B721B5">
          <w:headerReference w:type="even" r:id="rId8"/>
          <w:headerReference w:type="default" r:id="rId9"/>
          <w:footerReference w:type="even" r:id="rId10"/>
          <w:footerReference w:type="default" r:id="rId11"/>
          <w:headerReference w:type="first" r:id="rId12"/>
          <w:footerReference w:type="first" r:id="rId13"/>
          <w:pgSz w:w="12240" w:h="15840"/>
          <w:pgMar w:top="720" w:right="1440" w:bottom="630" w:left="630" w:header="706" w:footer="706" w:gutter="0"/>
          <w:pgBorders w:offsetFrom="page">
            <w:top w:val="inset" w:sz="6" w:space="24" w:color="4F81BD"/>
            <w:left w:val="inset" w:sz="6" w:space="24" w:color="4F81BD"/>
            <w:bottom w:val="outset" w:sz="6" w:space="24" w:color="4F81BD"/>
            <w:right w:val="outset" w:sz="6" w:space="24" w:color="4F81BD"/>
          </w:pgBorders>
          <w:pgNumType w:start="1"/>
          <w:cols w:space="708"/>
          <w:titlePg/>
          <w:docGrid w:linePitch="360"/>
        </w:sectPr>
      </w:pPr>
    </w:p>
    <w:p w14:paraId="6C003E50" w14:textId="77777777" w:rsidR="004E4BC2" w:rsidRPr="004E4BC2" w:rsidRDefault="00B721B5" w:rsidP="004E4BC2">
      <w:pPr>
        <w:pStyle w:val="Heading1"/>
        <w:numPr>
          <w:ilvl w:val="0"/>
          <w:numId w:val="9"/>
        </w:numPr>
        <w:jc w:val="both"/>
        <w:rPr>
          <w:rFonts w:ascii="Times New Roman" w:hAnsi="Times New Roman" w:cs="Times New Roman"/>
          <w:caps/>
          <w:sz w:val="24"/>
        </w:rPr>
      </w:pPr>
      <w:bookmarkStart w:id="0" w:name="_Toc378668085"/>
      <w:r w:rsidRPr="004E4BC2">
        <w:rPr>
          <w:rFonts w:ascii="Times New Roman" w:hAnsi="Times New Roman" w:cs="Times New Roman"/>
          <w:caps/>
          <w:sz w:val="24"/>
        </w:rPr>
        <w:lastRenderedPageBreak/>
        <w:t xml:space="preserve">BACKGROUND </w:t>
      </w:r>
      <w:bookmarkEnd w:id="0"/>
    </w:p>
    <w:p w14:paraId="60638656" w14:textId="77777777" w:rsidR="004E4BC2" w:rsidRPr="00FB1320" w:rsidRDefault="001454B8" w:rsidP="004E4BC2">
      <w:pPr>
        <w:pStyle w:val="Heading1"/>
        <w:numPr>
          <w:ilvl w:val="1"/>
          <w:numId w:val="10"/>
        </w:numPr>
        <w:jc w:val="both"/>
        <w:rPr>
          <w:rFonts w:ascii="Times New Roman" w:hAnsi="Times New Roman" w:cs="Times New Roman"/>
          <w:b w:val="0"/>
          <w:bCs w:val="0"/>
          <w:sz w:val="24"/>
          <w:u w:val="none"/>
        </w:rPr>
      </w:pPr>
      <w:r w:rsidRPr="00FB1320">
        <w:rPr>
          <w:rFonts w:ascii="Times New Roman" w:hAnsi="Times New Roman" w:cs="Times New Roman"/>
          <w:b w:val="0"/>
          <w:bCs w:val="0"/>
          <w:sz w:val="24"/>
          <w:u w:val="none"/>
        </w:rPr>
        <w:t xml:space="preserve">The Partners in Community Social Action (PICSA) Uganda Procurement Committee was established in March 2023 and </w:t>
      </w:r>
      <w:r w:rsidR="00315CB9" w:rsidRPr="00FB1320">
        <w:rPr>
          <w:rFonts w:ascii="Times New Roman" w:hAnsi="Times New Roman" w:cs="Times New Roman"/>
          <w:b w:val="0"/>
          <w:bCs w:val="0"/>
          <w:sz w:val="24"/>
          <w:u w:val="none"/>
        </w:rPr>
        <w:t>reactivated in April</w:t>
      </w:r>
      <w:r w:rsidRPr="00FB1320">
        <w:rPr>
          <w:rFonts w:ascii="Times New Roman" w:hAnsi="Times New Roman" w:cs="Times New Roman"/>
          <w:b w:val="0"/>
          <w:bCs w:val="0"/>
          <w:sz w:val="24"/>
          <w:u w:val="none"/>
        </w:rPr>
        <w:t xml:space="preserve"> 2024 in response to the need for proper procurement of assets and </w:t>
      </w:r>
      <w:r w:rsidR="00315CB9" w:rsidRPr="00FB1320">
        <w:rPr>
          <w:rFonts w:ascii="Times New Roman" w:hAnsi="Times New Roman" w:cs="Times New Roman"/>
          <w:b w:val="0"/>
          <w:bCs w:val="0"/>
          <w:sz w:val="24"/>
          <w:u w:val="none"/>
        </w:rPr>
        <w:t>good in</w:t>
      </w:r>
      <w:r w:rsidRPr="00FB1320">
        <w:rPr>
          <w:rFonts w:ascii="Times New Roman" w:hAnsi="Times New Roman" w:cs="Times New Roman"/>
          <w:b w:val="0"/>
          <w:bCs w:val="0"/>
          <w:sz w:val="24"/>
          <w:u w:val="none"/>
        </w:rPr>
        <w:t xml:space="preserve"> the organization interest. </w:t>
      </w:r>
    </w:p>
    <w:p w14:paraId="65257412" w14:textId="77777777" w:rsidR="004E4BC2" w:rsidRPr="00FB1320" w:rsidRDefault="004E4BC2" w:rsidP="004E4BC2"/>
    <w:p w14:paraId="68E2C6C8" w14:textId="5B1A5F3D" w:rsidR="001454B8" w:rsidRPr="00C33C77" w:rsidRDefault="001454B8" w:rsidP="004E4BC2">
      <w:pPr>
        <w:pStyle w:val="Heading1"/>
        <w:numPr>
          <w:ilvl w:val="1"/>
          <w:numId w:val="10"/>
        </w:numPr>
        <w:jc w:val="both"/>
        <w:rPr>
          <w:rFonts w:ascii="Times New Roman" w:hAnsi="Times New Roman" w:cs="Times New Roman"/>
          <w:b w:val="0"/>
          <w:bCs w:val="0"/>
          <w:caps/>
          <w:sz w:val="24"/>
          <w:u w:val="none"/>
        </w:rPr>
      </w:pPr>
      <w:r w:rsidRPr="00C33C77">
        <w:rPr>
          <w:rFonts w:ascii="Times New Roman" w:hAnsi="Times New Roman" w:cs="Times New Roman"/>
          <w:b w:val="0"/>
          <w:bCs w:val="0"/>
          <w:sz w:val="24"/>
          <w:u w:val="none"/>
        </w:rPr>
        <w:t xml:space="preserve">The purpose of the Procurement Committee is to monitor the procurement activities of the Partners in Community Social Action (PICSA) Uganda to ensure compliance with </w:t>
      </w:r>
      <w:r w:rsidR="006F563C" w:rsidRPr="00C33C77">
        <w:rPr>
          <w:rFonts w:ascii="Times New Roman" w:hAnsi="Times New Roman" w:cs="Times New Roman"/>
          <w:b w:val="0"/>
          <w:bCs w:val="0"/>
          <w:sz w:val="24"/>
          <w:u w:val="none"/>
        </w:rPr>
        <w:t>the organization</w:t>
      </w:r>
      <w:r w:rsidR="009257F3">
        <w:rPr>
          <w:rFonts w:ascii="Times New Roman" w:hAnsi="Times New Roman" w:cs="Times New Roman"/>
          <w:b w:val="0"/>
          <w:bCs w:val="0"/>
          <w:sz w:val="24"/>
          <w:u w:val="none"/>
        </w:rPr>
        <w:t xml:space="preserve"> </w:t>
      </w:r>
      <w:r w:rsidRPr="00C33C77">
        <w:rPr>
          <w:rFonts w:ascii="Times New Roman" w:hAnsi="Times New Roman" w:cs="Times New Roman"/>
          <w:b w:val="0"/>
          <w:bCs w:val="0"/>
          <w:sz w:val="24"/>
          <w:u w:val="none"/>
        </w:rPr>
        <w:t>Procurement</w:t>
      </w:r>
      <w:r w:rsidR="006F563C">
        <w:rPr>
          <w:rFonts w:ascii="Times New Roman" w:hAnsi="Times New Roman" w:cs="Times New Roman"/>
          <w:b w:val="0"/>
          <w:bCs w:val="0"/>
          <w:sz w:val="24"/>
          <w:u w:val="none"/>
        </w:rPr>
        <w:t xml:space="preserve"> manual and </w:t>
      </w:r>
      <w:r w:rsidR="006F563C" w:rsidRPr="00C33C77">
        <w:rPr>
          <w:rFonts w:ascii="Times New Roman" w:hAnsi="Times New Roman" w:cs="Times New Roman"/>
          <w:b w:val="0"/>
          <w:bCs w:val="0"/>
          <w:sz w:val="24"/>
          <w:u w:val="none"/>
        </w:rPr>
        <w:t>Procedures</w:t>
      </w:r>
      <w:r w:rsidRPr="00C33C77">
        <w:rPr>
          <w:rFonts w:ascii="Times New Roman" w:hAnsi="Times New Roman" w:cs="Times New Roman"/>
          <w:b w:val="0"/>
          <w:bCs w:val="0"/>
          <w:sz w:val="24"/>
          <w:u w:val="none"/>
        </w:rPr>
        <w:t xml:space="preserve"> (“the Handbook”) and then Public Procurement Act (“the Act”).</w:t>
      </w:r>
    </w:p>
    <w:p w14:paraId="5EF0C43D" w14:textId="77777777" w:rsidR="00B721B5" w:rsidRPr="004E4BC2" w:rsidRDefault="00B721B5" w:rsidP="004E4BC2">
      <w:pPr>
        <w:jc w:val="both"/>
      </w:pPr>
    </w:p>
    <w:p w14:paraId="55A55357" w14:textId="77777777" w:rsidR="00B721B5" w:rsidRPr="004E4BC2" w:rsidRDefault="00B721B5" w:rsidP="004E4BC2">
      <w:pPr>
        <w:pStyle w:val="Heading1"/>
        <w:numPr>
          <w:ilvl w:val="0"/>
          <w:numId w:val="9"/>
        </w:numPr>
        <w:jc w:val="both"/>
        <w:rPr>
          <w:rFonts w:ascii="Times New Roman" w:hAnsi="Times New Roman" w:cs="Times New Roman"/>
          <w:b w:val="0"/>
          <w:bCs w:val="0"/>
          <w:caps/>
          <w:sz w:val="24"/>
        </w:rPr>
      </w:pPr>
      <w:bookmarkStart w:id="1" w:name="_Toc378668086"/>
      <w:r w:rsidRPr="004E4BC2">
        <w:rPr>
          <w:rFonts w:ascii="Times New Roman" w:hAnsi="Times New Roman" w:cs="Times New Roman"/>
          <w:caps/>
          <w:sz w:val="24"/>
        </w:rPr>
        <w:t>OBJECTIVES</w:t>
      </w:r>
      <w:bookmarkEnd w:id="1"/>
    </w:p>
    <w:p w14:paraId="427B221F" w14:textId="77777777" w:rsidR="00B721B5" w:rsidRPr="004E4BC2" w:rsidRDefault="004E4BC2" w:rsidP="004E4BC2">
      <w:pPr>
        <w:jc w:val="both"/>
        <w:rPr>
          <w:rFonts w:eastAsia="Arial Unicode MS"/>
        </w:rPr>
      </w:pPr>
      <w:r w:rsidRPr="004E4BC2">
        <w:rPr>
          <w:rFonts w:eastAsia="Arial Unicode MS"/>
        </w:rPr>
        <w:t>The Procurement Committee shall:</w:t>
      </w:r>
    </w:p>
    <w:p w14:paraId="08D8E039" w14:textId="77777777" w:rsidR="00B721B5" w:rsidRPr="004E4BC2" w:rsidRDefault="00B721B5" w:rsidP="004E4BC2">
      <w:pPr>
        <w:pStyle w:val="ListParagraph"/>
        <w:numPr>
          <w:ilvl w:val="0"/>
          <w:numId w:val="1"/>
        </w:numPr>
        <w:jc w:val="both"/>
        <w:rPr>
          <w:vanish/>
        </w:rPr>
      </w:pPr>
    </w:p>
    <w:p w14:paraId="031E9FD6" w14:textId="77777777" w:rsidR="004E4BC2" w:rsidRPr="004E4BC2" w:rsidRDefault="004E4BC2" w:rsidP="004E4BC2">
      <w:pPr>
        <w:pStyle w:val="BodyText"/>
        <w:numPr>
          <w:ilvl w:val="1"/>
          <w:numId w:val="1"/>
        </w:numPr>
        <w:rPr>
          <w:rFonts w:ascii="Times New Roman" w:hAnsi="Times New Roman" w:cs="Times New Roman"/>
          <w:sz w:val="24"/>
        </w:rPr>
      </w:pPr>
      <w:r w:rsidRPr="004E4BC2">
        <w:rPr>
          <w:rFonts w:ascii="Times New Roman" w:hAnsi="Times New Roman" w:cs="Times New Roman"/>
          <w:sz w:val="24"/>
        </w:rPr>
        <w:t>Review the annual procurement plan</w:t>
      </w:r>
    </w:p>
    <w:p w14:paraId="48E67FE7" w14:textId="77777777" w:rsidR="004E4BC2" w:rsidRPr="004E4BC2" w:rsidRDefault="004E4BC2" w:rsidP="004E4BC2">
      <w:pPr>
        <w:pStyle w:val="BodyText"/>
        <w:numPr>
          <w:ilvl w:val="1"/>
          <w:numId w:val="1"/>
        </w:numPr>
        <w:rPr>
          <w:rFonts w:ascii="Times New Roman" w:hAnsi="Times New Roman" w:cs="Times New Roman"/>
          <w:sz w:val="24"/>
        </w:rPr>
      </w:pPr>
      <w:r w:rsidRPr="004E4BC2">
        <w:rPr>
          <w:rFonts w:ascii="Times New Roman" w:hAnsi="Times New Roman" w:cs="Times New Roman"/>
          <w:sz w:val="24"/>
        </w:rPr>
        <w:t>Ensure that proposed procurement activities are executed according to the procurement plan.</w:t>
      </w:r>
    </w:p>
    <w:p w14:paraId="4DC58C5F" w14:textId="77777777" w:rsidR="004E4BC2" w:rsidRPr="004E4BC2" w:rsidRDefault="004E4BC2" w:rsidP="004E4BC2">
      <w:pPr>
        <w:pStyle w:val="BodyText"/>
        <w:numPr>
          <w:ilvl w:val="1"/>
          <w:numId w:val="1"/>
        </w:numPr>
        <w:rPr>
          <w:rFonts w:ascii="Times New Roman" w:hAnsi="Times New Roman" w:cs="Times New Roman"/>
          <w:sz w:val="24"/>
        </w:rPr>
      </w:pPr>
      <w:r w:rsidRPr="004E4BC2">
        <w:rPr>
          <w:rFonts w:ascii="Times New Roman" w:hAnsi="Times New Roman" w:cs="Times New Roman"/>
          <w:sz w:val="24"/>
        </w:rPr>
        <w:t>Review the procurement policy as required.</w:t>
      </w:r>
    </w:p>
    <w:p w14:paraId="2EA705FC" w14:textId="77777777" w:rsidR="00B721B5" w:rsidRPr="004E4BC2" w:rsidRDefault="004E4BC2" w:rsidP="004E4BC2">
      <w:pPr>
        <w:pStyle w:val="BodyText"/>
        <w:numPr>
          <w:ilvl w:val="1"/>
          <w:numId w:val="1"/>
        </w:numPr>
        <w:rPr>
          <w:rFonts w:ascii="Times New Roman" w:hAnsi="Times New Roman" w:cs="Times New Roman"/>
          <w:sz w:val="24"/>
        </w:rPr>
      </w:pPr>
      <w:r w:rsidRPr="004E4BC2">
        <w:rPr>
          <w:rFonts w:ascii="Times New Roman" w:hAnsi="Times New Roman" w:cs="Times New Roman"/>
          <w:sz w:val="24"/>
        </w:rPr>
        <w:t xml:space="preserve">Recommend procurements for endorsement by the Board of Directors </w:t>
      </w:r>
      <w:r w:rsidR="00B721B5" w:rsidRPr="004E4BC2">
        <w:rPr>
          <w:rFonts w:ascii="Times New Roman" w:hAnsi="Times New Roman" w:cs="Times New Roman"/>
          <w:sz w:val="24"/>
        </w:rPr>
        <w:t xml:space="preserve"> </w:t>
      </w:r>
    </w:p>
    <w:p w14:paraId="589D567C" w14:textId="77777777" w:rsidR="00B721B5" w:rsidRPr="004E4BC2" w:rsidRDefault="00B721B5" w:rsidP="004E4BC2">
      <w:pPr>
        <w:pStyle w:val="BodyText"/>
        <w:rPr>
          <w:rFonts w:ascii="Times New Roman" w:hAnsi="Times New Roman" w:cs="Times New Roman"/>
          <w:sz w:val="24"/>
        </w:rPr>
      </w:pPr>
    </w:p>
    <w:p w14:paraId="270BA6E5" w14:textId="77777777" w:rsidR="00B721B5" w:rsidRPr="004E4BC2" w:rsidRDefault="00B721B5" w:rsidP="004E4BC2">
      <w:pPr>
        <w:jc w:val="both"/>
      </w:pPr>
    </w:p>
    <w:p w14:paraId="050E5C7D" w14:textId="77777777" w:rsidR="00B721B5" w:rsidRPr="004E4BC2" w:rsidRDefault="00B721B5" w:rsidP="004E4BC2">
      <w:pPr>
        <w:pStyle w:val="Heading1"/>
        <w:numPr>
          <w:ilvl w:val="0"/>
          <w:numId w:val="9"/>
        </w:numPr>
        <w:jc w:val="both"/>
        <w:rPr>
          <w:rFonts w:ascii="Times New Roman" w:hAnsi="Times New Roman" w:cs="Times New Roman"/>
          <w:bCs w:val="0"/>
          <w:caps/>
          <w:sz w:val="24"/>
        </w:rPr>
      </w:pPr>
      <w:bookmarkStart w:id="2" w:name="_Toc378668087"/>
      <w:r w:rsidRPr="004E4BC2">
        <w:rPr>
          <w:rFonts w:ascii="Times New Roman" w:hAnsi="Times New Roman" w:cs="Times New Roman"/>
          <w:bCs w:val="0"/>
          <w:caps/>
          <w:sz w:val="24"/>
        </w:rPr>
        <w:t>AUTHORITY</w:t>
      </w:r>
      <w:bookmarkEnd w:id="2"/>
    </w:p>
    <w:p w14:paraId="12FECADB" w14:textId="77777777" w:rsidR="00B721B5" w:rsidRPr="004E4BC2" w:rsidRDefault="00B721B5" w:rsidP="004E4BC2">
      <w:pPr>
        <w:jc w:val="both"/>
        <w:rPr>
          <w:b/>
          <w:bCs/>
          <w:u w:val="single"/>
        </w:rPr>
      </w:pPr>
    </w:p>
    <w:p w14:paraId="53B8E3D0" w14:textId="77777777" w:rsidR="00B721B5" w:rsidRPr="004E4BC2" w:rsidRDefault="00B721B5" w:rsidP="004E4BC2">
      <w:pPr>
        <w:pStyle w:val="ListParagraph"/>
        <w:numPr>
          <w:ilvl w:val="0"/>
          <w:numId w:val="1"/>
        </w:numPr>
        <w:jc w:val="both"/>
        <w:rPr>
          <w:vanish/>
        </w:rPr>
      </w:pPr>
    </w:p>
    <w:p w14:paraId="77087B80" w14:textId="77777777" w:rsidR="00B721B5" w:rsidRPr="00FB1320" w:rsidRDefault="00B721B5" w:rsidP="006F563C">
      <w:pPr>
        <w:pStyle w:val="ListParagraph"/>
        <w:numPr>
          <w:ilvl w:val="1"/>
          <w:numId w:val="15"/>
        </w:numPr>
        <w:jc w:val="both"/>
      </w:pPr>
      <w:r w:rsidRPr="00FB1320">
        <w:t xml:space="preserve">The </w:t>
      </w:r>
      <w:r w:rsidR="00315CB9" w:rsidRPr="00FB1320">
        <w:t>Executive Director/ the Board of Directors authorizes</w:t>
      </w:r>
      <w:r w:rsidRPr="00FB1320">
        <w:t xml:space="preserve"> the Procurement Committee, within the scope of its responsibilities, to seek and obtain any information it requires from:</w:t>
      </w:r>
    </w:p>
    <w:p w14:paraId="1B76CEA5" w14:textId="77777777" w:rsidR="00B721B5" w:rsidRPr="00FB1320" w:rsidRDefault="00B721B5" w:rsidP="004E4BC2">
      <w:pPr>
        <w:jc w:val="both"/>
      </w:pPr>
    </w:p>
    <w:p w14:paraId="37E24E35" w14:textId="77777777" w:rsidR="00C33C77" w:rsidRPr="00FB1320" w:rsidRDefault="00B721B5" w:rsidP="00C33C77">
      <w:pPr>
        <w:numPr>
          <w:ilvl w:val="0"/>
          <w:numId w:val="2"/>
        </w:numPr>
        <w:jc w:val="both"/>
      </w:pPr>
      <w:r w:rsidRPr="00FB1320">
        <w:t>the Procurement Department/Unit</w:t>
      </w:r>
    </w:p>
    <w:p w14:paraId="7FDF1EEB" w14:textId="77777777" w:rsidR="00C33C77" w:rsidRPr="00FB1320" w:rsidRDefault="00B721B5" w:rsidP="00C33C77">
      <w:pPr>
        <w:numPr>
          <w:ilvl w:val="0"/>
          <w:numId w:val="2"/>
        </w:numPr>
        <w:jc w:val="both"/>
      </w:pPr>
      <w:r w:rsidRPr="00FB1320">
        <w:t>any procurement practitioner or technical officer employed to the</w:t>
      </w:r>
      <w:r w:rsidR="00315CB9" w:rsidRPr="00FB1320">
        <w:t xml:space="preserve"> Partners in Community Social Action (PICSA) Uganda and all</w:t>
      </w:r>
      <w:r w:rsidRPr="00FB1320">
        <w:t xml:space="preserve"> employees are directed to co-operate with any request made by the Procurement Committee); </w:t>
      </w:r>
    </w:p>
    <w:p w14:paraId="2DB20B24" w14:textId="77777777" w:rsidR="00B721B5" w:rsidRPr="00FB1320" w:rsidRDefault="00B721B5" w:rsidP="00C33C77">
      <w:pPr>
        <w:numPr>
          <w:ilvl w:val="0"/>
          <w:numId w:val="2"/>
        </w:numPr>
        <w:jc w:val="both"/>
      </w:pPr>
      <w:r w:rsidRPr="00FB1320">
        <w:t xml:space="preserve">external parties, </w:t>
      </w:r>
      <w:r w:rsidRPr="00FB1320">
        <w:rPr>
          <w:i/>
        </w:rPr>
        <w:t>inter alia</w:t>
      </w:r>
      <w:r w:rsidRPr="00FB1320">
        <w:t xml:space="preserve">, </w:t>
      </w:r>
      <w:r w:rsidR="00315CB9" w:rsidRPr="00FB1320">
        <w:t xml:space="preserve">the donors, stakeholders and counter parts </w:t>
      </w:r>
    </w:p>
    <w:p w14:paraId="226241F7" w14:textId="77777777" w:rsidR="00B721B5" w:rsidRPr="004E4BC2" w:rsidRDefault="00B721B5" w:rsidP="004E4BC2">
      <w:pPr>
        <w:numPr>
          <w:ilvl w:val="0"/>
          <w:numId w:val="2"/>
        </w:numPr>
        <w:jc w:val="both"/>
      </w:pPr>
      <w:r w:rsidRPr="00FB1320">
        <w:t>other professional advice as appropriate</w:t>
      </w:r>
      <w:r w:rsidRPr="004E4BC2">
        <w:t>.</w:t>
      </w:r>
    </w:p>
    <w:p w14:paraId="2E896B10" w14:textId="77777777" w:rsidR="00B721B5" w:rsidRPr="004E4BC2" w:rsidRDefault="00B721B5" w:rsidP="004E4BC2">
      <w:pPr>
        <w:pStyle w:val="ListParagraph"/>
      </w:pPr>
    </w:p>
    <w:p w14:paraId="68DCFF7B" w14:textId="77777777" w:rsidR="00B721B5" w:rsidRPr="004E4BC2" w:rsidRDefault="00B721B5" w:rsidP="004E4BC2">
      <w:pPr>
        <w:pStyle w:val="Heading1"/>
        <w:numPr>
          <w:ilvl w:val="0"/>
          <w:numId w:val="9"/>
        </w:numPr>
        <w:jc w:val="both"/>
        <w:rPr>
          <w:rFonts w:ascii="Times New Roman" w:hAnsi="Times New Roman" w:cs="Times New Roman"/>
          <w:bCs w:val="0"/>
          <w:caps/>
          <w:sz w:val="24"/>
        </w:rPr>
      </w:pPr>
      <w:bookmarkStart w:id="3" w:name="_Toc378668088"/>
      <w:r w:rsidRPr="004E4BC2">
        <w:rPr>
          <w:rFonts w:ascii="Times New Roman" w:hAnsi="Times New Roman" w:cs="Times New Roman"/>
          <w:bCs w:val="0"/>
          <w:caps/>
          <w:sz w:val="24"/>
        </w:rPr>
        <w:t>ORGANISATION</w:t>
      </w:r>
      <w:bookmarkEnd w:id="3"/>
    </w:p>
    <w:p w14:paraId="0141F425" w14:textId="77777777" w:rsidR="00B721B5" w:rsidRPr="004E4BC2" w:rsidRDefault="00B721B5" w:rsidP="004E4BC2">
      <w:pPr>
        <w:jc w:val="both"/>
        <w:rPr>
          <w:b/>
          <w:bCs/>
          <w:u w:val="single"/>
        </w:rPr>
      </w:pPr>
    </w:p>
    <w:p w14:paraId="5A3FD67A" w14:textId="77777777" w:rsidR="00B721B5" w:rsidRPr="004E4BC2" w:rsidRDefault="00B721B5" w:rsidP="004E4BC2">
      <w:pPr>
        <w:pStyle w:val="ListParagraph"/>
        <w:numPr>
          <w:ilvl w:val="0"/>
          <w:numId w:val="1"/>
        </w:numPr>
        <w:jc w:val="both"/>
        <w:rPr>
          <w:b/>
          <w:bCs/>
          <w:vanish/>
        </w:rPr>
      </w:pPr>
    </w:p>
    <w:p w14:paraId="5E13F883" w14:textId="77777777" w:rsidR="001454B8" w:rsidRPr="00C33C77" w:rsidRDefault="001454B8" w:rsidP="004E4BC2">
      <w:pPr>
        <w:pStyle w:val="ListParagraph"/>
        <w:numPr>
          <w:ilvl w:val="1"/>
          <w:numId w:val="11"/>
        </w:numPr>
        <w:jc w:val="both"/>
      </w:pPr>
      <w:r w:rsidRPr="00C33C77">
        <w:t>.</w:t>
      </w:r>
      <w:r w:rsidRPr="00C33C77">
        <w:rPr>
          <w:b/>
          <w:bCs/>
        </w:rPr>
        <w:t xml:space="preserve"> </w:t>
      </w:r>
      <w:r w:rsidR="00FB1320" w:rsidRPr="00C33C77">
        <w:rPr>
          <w:b/>
          <w:bCs/>
        </w:rPr>
        <w:t>Membership &amp; Composition</w:t>
      </w:r>
    </w:p>
    <w:p w14:paraId="3F319800" w14:textId="77777777" w:rsidR="00C33C77" w:rsidRPr="00FB1320" w:rsidRDefault="00C33C77" w:rsidP="00C33C77">
      <w:pPr>
        <w:pStyle w:val="ListParagraph"/>
        <w:numPr>
          <w:ilvl w:val="2"/>
          <w:numId w:val="12"/>
        </w:numPr>
      </w:pPr>
      <w:r w:rsidRPr="00FB1320">
        <w:t>The Committee members shall be appointed by the Board of Directors.</w:t>
      </w:r>
    </w:p>
    <w:p w14:paraId="6CA10CBE" w14:textId="77777777" w:rsidR="00C33C77" w:rsidRPr="00FB1320" w:rsidRDefault="00C33C77" w:rsidP="00C33C77">
      <w:pPr>
        <w:pStyle w:val="BodyTextIndent"/>
        <w:numPr>
          <w:ilvl w:val="2"/>
          <w:numId w:val="12"/>
        </w:numPr>
        <w:rPr>
          <w:rFonts w:ascii="Times New Roman" w:hAnsi="Times New Roman" w:cs="Times New Roman"/>
        </w:rPr>
      </w:pPr>
      <w:r w:rsidRPr="00FB1320">
        <w:rPr>
          <w:rFonts w:ascii="Times New Roman" w:hAnsi="Times New Roman" w:cs="Times New Roman"/>
        </w:rPr>
        <w:t>The Board from time to time will review the composition of the Procurement Committee to ensure that members have the required skills and capabilities to effectively discharge their responsibilities</w:t>
      </w:r>
    </w:p>
    <w:p w14:paraId="7972BF91" w14:textId="77777777" w:rsidR="00C33C77" w:rsidRPr="00FB1320" w:rsidRDefault="00315CB9" w:rsidP="00C33C77">
      <w:pPr>
        <w:pStyle w:val="BodyTextIndent"/>
        <w:numPr>
          <w:ilvl w:val="2"/>
          <w:numId w:val="12"/>
        </w:numPr>
        <w:rPr>
          <w:rFonts w:ascii="Times New Roman" w:hAnsi="Times New Roman" w:cs="Times New Roman"/>
        </w:rPr>
      </w:pPr>
      <w:r w:rsidRPr="00FB1320">
        <w:rPr>
          <w:rFonts w:ascii="Times New Roman" w:hAnsi="Times New Roman" w:cs="Times New Roman"/>
        </w:rPr>
        <w:t>The Procurement Committee shall comprise of not less than three (3) members</w:t>
      </w:r>
    </w:p>
    <w:p w14:paraId="422C2944" w14:textId="77777777" w:rsidR="00C33C77" w:rsidRPr="00FB1320" w:rsidRDefault="00315CB9" w:rsidP="00C33C77">
      <w:pPr>
        <w:pStyle w:val="BodyTextIndent"/>
        <w:numPr>
          <w:ilvl w:val="2"/>
          <w:numId w:val="12"/>
        </w:numPr>
        <w:rPr>
          <w:rFonts w:ascii="Times New Roman" w:hAnsi="Times New Roman" w:cs="Times New Roman"/>
        </w:rPr>
      </w:pPr>
      <w:r w:rsidRPr="00FB1320">
        <w:rPr>
          <w:rFonts w:ascii="Times New Roman" w:hAnsi="Times New Roman" w:cs="Times New Roman"/>
        </w:rPr>
        <w:t>Officers of Partners in Community Social Action (PICSA) Uganda including members of the Internal Procurement Committee, may be called upon to participate in meetings as resource personnel. In addition, the General Manager and the Procurement Unit Head shall be invited to attend each meeting.</w:t>
      </w:r>
    </w:p>
    <w:p w14:paraId="3337FED4" w14:textId="77777777" w:rsidR="00C33C77" w:rsidRPr="00FB1320"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 xml:space="preserve">Procurement Committee members shall be appointed by the </w:t>
      </w:r>
      <w:r w:rsidR="00BE524E" w:rsidRPr="00FB1320">
        <w:rPr>
          <w:rFonts w:ascii="Times New Roman" w:hAnsi="Times New Roman" w:cs="Times New Roman"/>
        </w:rPr>
        <w:t>Executive Director</w:t>
      </w:r>
      <w:r w:rsidR="00315CB9" w:rsidRPr="00FB1320">
        <w:rPr>
          <w:rFonts w:ascii="Times New Roman" w:hAnsi="Times New Roman" w:cs="Times New Roman"/>
        </w:rPr>
        <w:t>/Board of Directors</w:t>
      </w:r>
    </w:p>
    <w:p w14:paraId="0637DECA" w14:textId="77777777" w:rsidR="00C33C77" w:rsidRPr="00FB1320" w:rsidRDefault="00315CB9" w:rsidP="00C33C77">
      <w:pPr>
        <w:pStyle w:val="BodyTextIndent"/>
        <w:numPr>
          <w:ilvl w:val="2"/>
          <w:numId w:val="12"/>
        </w:numPr>
        <w:rPr>
          <w:rFonts w:ascii="Times New Roman" w:hAnsi="Times New Roman" w:cs="Times New Roman"/>
        </w:rPr>
      </w:pPr>
      <w:r w:rsidRPr="00FB1320">
        <w:rPr>
          <w:rFonts w:ascii="Times New Roman" w:hAnsi="Times New Roman" w:cs="Times New Roman"/>
        </w:rPr>
        <w:t>The Chair of the Procurement Committee shall be appointed by the Board of Directors who must be trained and proficient in the entire procurement process.</w:t>
      </w:r>
    </w:p>
    <w:p w14:paraId="286AA1B5" w14:textId="77777777" w:rsidR="00C33C77" w:rsidRPr="00FB1320" w:rsidRDefault="00315CB9" w:rsidP="00C33C77">
      <w:pPr>
        <w:pStyle w:val="BodyTextIndent"/>
        <w:numPr>
          <w:ilvl w:val="2"/>
          <w:numId w:val="12"/>
        </w:numPr>
        <w:rPr>
          <w:rFonts w:ascii="Times New Roman" w:hAnsi="Times New Roman" w:cs="Times New Roman"/>
        </w:rPr>
      </w:pPr>
      <w:r w:rsidRPr="00FB1320">
        <w:rPr>
          <w:rFonts w:ascii="Times New Roman" w:hAnsi="Times New Roman" w:cs="Times New Roman"/>
        </w:rPr>
        <w:lastRenderedPageBreak/>
        <w:t>The Deputy Chairperson of the Committee will be such person as nominated by the Procurement Committee and appointed by the Executive Director.</w:t>
      </w:r>
    </w:p>
    <w:p w14:paraId="1DCA6AAF" w14:textId="77777777" w:rsidR="00C33C77" w:rsidRPr="00FB1320"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Each member should be capable of making a valuable contribution to the Committee.</w:t>
      </w:r>
    </w:p>
    <w:p w14:paraId="796B6B73" w14:textId="77777777" w:rsidR="00C33C77" w:rsidRPr="00FB1320"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Each member has a fiduciary responsibility to demonstrate due professional care and proficiency at all times.</w:t>
      </w:r>
    </w:p>
    <w:p w14:paraId="29061D9B" w14:textId="77777777" w:rsidR="00C33C77" w:rsidRPr="00FB1320"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The Secretary of the Procurement Committee will be such person provided by the Procurement Unit/Department.</w:t>
      </w:r>
    </w:p>
    <w:p w14:paraId="6AAA7C7A" w14:textId="77777777" w:rsidR="00C33C77" w:rsidRPr="00FB1320"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Members will be required to serve for two (2) years. Members may be reappointed for another term by the</w:t>
      </w:r>
      <w:r w:rsidR="00BE524E" w:rsidRPr="00FB1320">
        <w:rPr>
          <w:rFonts w:ascii="Times New Roman" w:hAnsi="Times New Roman" w:cs="Times New Roman"/>
        </w:rPr>
        <w:t xml:space="preserve"> Executive Director or designate</w:t>
      </w:r>
      <w:r w:rsidRPr="00FB1320">
        <w:rPr>
          <w:rFonts w:ascii="Times New Roman" w:hAnsi="Times New Roman" w:cs="Times New Roman"/>
        </w:rPr>
        <w:t>. However, there must be at least a one-year break between any further tenure of such members.</w:t>
      </w:r>
    </w:p>
    <w:p w14:paraId="297644DD" w14:textId="77777777" w:rsidR="00C33C77" w:rsidRPr="00FB1320"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 xml:space="preserve">Members wishing to resign should give one (1) </w:t>
      </w:r>
      <w:r w:rsidR="00BE5F6B" w:rsidRPr="00FB1320">
        <w:rPr>
          <w:rFonts w:ascii="Times New Roman" w:hAnsi="Times New Roman" w:cs="Times New Roman"/>
        </w:rPr>
        <w:t>months’ notice</w:t>
      </w:r>
      <w:r w:rsidRPr="00FB1320">
        <w:rPr>
          <w:rFonts w:ascii="Times New Roman" w:hAnsi="Times New Roman" w:cs="Times New Roman"/>
        </w:rPr>
        <w:t xml:space="preserve"> in writing to the Chairperson of the Procurement Committee and the </w:t>
      </w:r>
      <w:r w:rsidR="00BE524E" w:rsidRPr="00FB1320">
        <w:rPr>
          <w:rFonts w:ascii="Times New Roman" w:hAnsi="Times New Roman" w:cs="Times New Roman"/>
        </w:rPr>
        <w:t>Executive Director.</w:t>
      </w:r>
    </w:p>
    <w:p w14:paraId="393CA562" w14:textId="77777777" w:rsidR="00B721B5" w:rsidRPr="00C33C77" w:rsidRDefault="00B721B5" w:rsidP="00C33C77">
      <w:pPr>
        <w:pStyle w:val="BodyTextIndent"/>
        <w:numPr>
          <w:ilvl w:val="2"/>
          <w:numId w:val="12"/>
        </w:numPr>
        <w:rPr>
          <w:rFonts w:ascii="Times New Roman" w:hAnsi="Times New Roman" w:cs="Times New Roman"/>
        </w:rPr>
      </w:pPr>
      <w:r w:rsidRPr="00FB1320">
        <w:rPr>
          <w:rFonts w:ascii="Times New Roman" w:hAnsi="Times New Roman" w:cs="Times New Roman"/>
        </w:rPr>
        <w:t>A Procurement Committee</w:t>
      </w:r>
      <w:r w:rsidRPr="00C33C77">
        <w:rPr>
          <w:rFonts w:ascii="Times New Roman" w:hAnsi="Times New Roman" w:cs="Times New Roman"/>
        </w:rPr>
        <w:t xml:space="preserve"> member may be dismissed by </w:t>
      </w:r>
      <w:r w:rsidR="00BE524E" w:rsidRPr="00C33C77">
        <w:rPr>
          <w:rFonts w:ascii="Times New Roman" w:hAnsi="Times New Roman" w:cs="Times New Roman"/>
        </w:rPr>
        <w:t>the Executive Director</w:t>
      </w:r>
      <w:r w:rsidRPr="00C33C77">
        <w:rPr>
          <w:rFonts w:ascii="Times New Roman" w:hAnsi="Times New Roman" w:cs="Times New Roman"/>
          <w:color w:val="042CF2"/>
        </w:rPr>
        <w:t xml:space="preserve"> </w:t>
      </w:r>
      <w:r w:rsidRPr="00C33C77">
        <w:rPr>
          <w:rFonts w:ascii="Times New Roman" w:hAnsi="Times New Roman" w:cs="Times New Roman"/>
        </w:rPr>
        <w:t>due to:</w:t>
      </w:r>
    </w:p>
    <w:p w14:paraId="66A164EF" w14:textId="77777777" w:rsidR="00B721B5" w:rsidRPr="004E4BC2" w:rsidRDefault="00B721B5" w:rsidP="004E4BC2">
      <w:pPr>
        <w:pStyle w:val="BodyTextIndent"/>
        <w:numPr>
          <w:ilvl w:val="0"/>
          <w:numId w:val="3"/>
        </w:numPr>
        <w:rPr>
          <w:rFonts w:ascii="Times New Roman" w:hAnsi="Times New Roman" w:cs="Times New Roman"/>
        </w:rPr>
      </w:pPr>
      <w:r w:rsidRPr="004E4BC2">
        <w:rPr>
          <w:rFonts w:ascii="Times New Roman" w:hAnsi="Times New Roman" w:cs="Times New Roman"/>
        </w:rPr>
        <w:t>failure to attend four (4) consecutive meetings without a valid reason;</w:t>
      </w:r>
    </w:p>
    <w:p w14:paraId="58AA17D7" w14:textId="77777777" w:rsidR="00B721B5" w:rsidRPr="004E4BC2" w:rsidRDefault="00B721B5" w:rsidP="004E4BC2">
      <w:pPr>
        <w:pStyle w:val="BodyTextIndent"/>
        <w:numPr>
          <w:ilvl w:val="0"/>
          <w:numId w:val="3"/>
        </w:numPr>
        <w:rPr>
          <w:rFonts w:ascii="Times New Roman" w:hAnsi="Times New Roman" w:cs="Times New Roman"/>
        </w:rPr>
      </w:pPr>
      <w:r w:rsidRPr="004E4BC2">
        <w:rPr>
          <w:rFonts w:ascii="Times New Roman" w:hAnsi="Times New Roman" w:cs="Times New Roman"/>
        </w:rPr>
        <w:t>lack of independence/ conflict of interest/failure to declare interest; and</w:t>
      </w:r>
    </w:p>
    <w:p w14:paraId="106165FB" w14:textId="77777777" w:rsidR="00B721B5" w:rsidRPr="004E4BC2" w:rsidRDefault="00B721B5" w:rsidP="004E4BC2">
      <w:pPr>
        <w:pStyle w:val="BodyTextIndent"/>
        <w:numPr>
          <w:ilvl w:val="0"/>
          <w:numId w:val="3"/>
        </w:numPr>
        <w:rPr>
          <w:rFonts w:ascii="Times New Roman" w:hAnsi="Times New Roman" w:cs="Times New Roman"/>
        </w:rPr>
      </w:pPr>
      <w:r w:rsidRPr="004E4BC2">
        <w:rPr>
          <w:rFonts w:ascii="Times New Roman" w:hAnsi="Times New Roman" w:cs="Times New Roman"/>
        </w:rPr>
        <w:t>any other reason that the</w:t>
      </w:r>
      <w:r w:rsidR="00BE524E" w:rsidRPr="004E4BC2">
        <w:rPr>
          <w:rFonts w:ascii="Times New Roman" w:hAnsi="Times New Roman" w:cs="Times New Roman"/>
        </w:rPr>
        <w:t xml:space="preserve"> Executive Director</w:t>
      </w:r>
      <w:r w:rsidRPr="004E4BC2">
        <w:rPr>
          <w:rFonts w:ascii="Times New Roman" w:hAnsi="Times New Roman" w:cs="Times New Roman"/>
        </w:rPr>
        <w:t xml:space="preserve"> may deem to be just and credible.</w:t>
      </w:r>
    </w:p>
    <w:p w14:paraId="0391FD9E" w14:textId="77777777" w:rsidR="00B721B5" w:rsidRPr="004E4BC2" w:rsidRDefault="00B721B5" w:rsidP="004E4BC2">
      <w:pPr>
        <w:ind w:firstLine="60"/>
        <w:jc w:val="both"/>
        <w:rPr>
          <w:b/>
        </w:rPr>
      </w:pPr>
      <w:r w:rsidRPr="004E4BC2">
        <w:rPr>
          <w:b/>
        </w:rPr>
        <w:t>Note:</w:t>
      </w:r>
    </w:p>
    <w:p w14:paraId="12BB490E" w14:textId="77777777" w:rsidR="00B721B5" w:rsidRPr="004E4BC2" w:rsidRDefault="00B721B5" w:rsidP="004E4BC2">
      <w:pPr>
        <w:numPr>
          <w:ilvl w:val="0"/>
          <w:numId w:val="7"/>
        </w:numPr>
        <w:ind w:left="720"/>
        <w:jc w:val="both"/>
        <w:rPr>
          <w:b/>
        </w:rPr>
      </w:pPr>
      <w:r w:rsidRPr="004E4BC2">
        <w:rPr>
          <w:b/>
        </w:rPr>
        <w:t xml:space="preserve">Internal Audit personnel </w:t>
      </w:r>
      <w:r w:rsidR="00BE524E" w:rsidRPr="004E4BC2">
        <w:rPr>
          <w:b/>
        </w:rPr>
        <w:t xml:space="preserve">shall </w:t>
      </w:r>
      <w:r w:rsidRPr="004E4BC2">
        <w:rPr>
          <w:b/>
        </w:rPr>
        <w:t>not sit on the Procurement Committee.</w:t>
      </w:r>
    </w:p>
    <w:p w14:paraId="35EE4978" w14:textId="77777777" w:rsidR="00AE39AC" w:rsidRPr="004E4BC2" w:rsidRDefault="00AE39AC" w:rsidP="004E4BC2">
      <w:pPr>
        <w:jc w:val="both"/>
        <w:rPr>
          <w:b/>
        </w:rPr>
      </w:pPr>
    </w:p>
    <w:p w14:paraId="118560F4" w14:textId="77777777" w:rsidR="00B721B5" w:rsidRPr="004E4BC2" w:rsidRDefault="00B721B5" w:rsidP="004E4BC2">
      <w:pPr>
        <w:pStyle w:val="Heading1"/>
        <w:numPr>
          <w:ilvl w:val="0"/>
          <w:numId w:val="9"/>
        </w:numPr>
        <w:jc w:val="both"/>
        <w:rPr>
          <w:rFonts w:ascii="Times New Roman" w:hAnsi="Times New Roman" w:cs="Times New Roman"/>
          <w:bCs w:val="0"/>
          <w:caps/>
          <w:sz w:val="24"/>
        </w:rPr>
      </w:pPr>
      <w:bookmarkStart w:id="4" w:name="_Toc378668089"/>
      <w:r w:rsidRPr="004E4BC2">
        <w:rPr>
          <w:rFonts w:ascii="Times New Roman" w:hAnsi="Times New Roman" w:cs="Times New Roman"/>
          <w:bCs w:val="0"/>
          <w:caps/>
          <w:sz w:val="24"/>
        </w:rPr>
        <w:t>Meetings</w:t>
      </w:r>
      <w:bookmarkEnd w:id="4"/>
    </w:p>
    <w:p w14:paraId="44E53ABF" w14:textId="77777777" w:rsidR="00B721B5" w:rsidRPr="004E4BC2" w:rsidRDefault="00BE524E" w:rsidP="004E4BC2">
      <w:pPr>
        <w:tabs>
          <w:tab w:val="left" w:pos="8490"/>
        </w:tabs>
        <w:jc w:val="both"/>
        <w:rPr>
          <w:b/>
          <w:bCs/>
        </w:rPr>
      </w:pPr>
      <w:r w:rsidRPr="004E4BC2">
        <w:rPr>
          <w:b/>
          <w:bCs/>
        </w:rPr>
        <w:tab/>
      </w:r>
    </w:p>
    <w:p w14:paraId="290B7D84" w14:textId="77777777" w:rsidR="00B721B5" w:rsidRPr="004E4BC2" w:rsidRDefault="00B721B5" w:rsidP="004E4BC2">
      <w:pPr>
        <w:pStyle w:val="ListParagraph"/>
        <w:numPr>
          <w:ilvl w:val="0"/>
          <w:numId w:val="1"/>
        </w:numPr>
        <w:jc w:val="both"/>
        <w:rPr>
          <w:vanish/>
        </w:rPr>
      </w:pPr>
    </w:p>
    <w:p w14:paraId="38DAF969" w14:textId="77777777" w:rsidR="00C33C77" w:rsidRDefault="004E4BC2" w:rsidP="00C33C77">
      <w:pPr>
        <w:pStyle w:val="ListParagraph"/>
        <w:numPr>
          <w:ilvl w:val="1"/>
          <w:numId w:val="13"/>
        </w:numPr>
        <w:jc w:val="both"/>
      </w:pPr>
      <w:r w:rsidRPr="004E4BC2">
        <w:t>The Committee shall meet monthly or otherwise as required either in person or by electronic means. Additional meetings will be scheduled as necessary to consider matters for approval.</w:t>
      </w:r>
      <w:r w:rsidR="00B721B5" w:rsidRPr="004E4BC2">
        <w:t xml:space="preserve">  Special meetings may be convened as required by the Chairman.</w:t>
      </w:r>
    </w:p>
    <w:p w14:paraId="439EFD6C" w14:textId="77777777" w:rsidR="00C33C77" w:rsidRDefault="00B721B5" w:rsidP="00C33C77">
      <w:pPr>
        <w:pStyle w:val="ListParagraph"/>
        <w:numPr>
          <w:ilvl w:val="1"/>
          <w:numId w:val="13"/>
        </w:numPr>
        <w:jc w:val="both"/>
      </w:pPr>
      <w:r w:rsidRPr="004E4BC2">
        <w:t>A quorum for any meeting will be two-third (2/3) voting members.</w:t>
      </w:r>
    </w:p>
    <w:p w14:paraId="456CEEA0" w14:textId="77777777" w:rsidR="00C33C77" w:rsidRDefault="00315CB9" w:rsidP="00C33C77">
      <w:pPr>
        <w:pStyle w:val="ListParagraph"/>
        <w:numPr>
          <w:ilvl w:val="1"/>
          <w:numId w:val="13"/>
        </w:numPr>
        <w:jc w:val="both"/>
      </w:pPr>
      <w:r w:rsidRPr="004E4BC2">
        <w:t xml:space="preserve">At least seven (7) days written notice shall be given to each member of the Committee except </w:t>
      </w:r>
      <w:r w:rsidR="004E4BC2" w:rsidRPr="004E4BC2">
        <w:t xml:space="preserve">in </w:t>
      </w:r>
      <w:r w:rsidRPr="004E4BC2">
        <w:t xml:space="preserve">the case of an emergency. The notice shall contain, </w:t>
      </w:r>
      <w:r w:rsidRPr="009257F3">
        <w:rPr>
          <w:i/>
          <w:iCs/>
        </w:rPr>
        <w:t>inter alia,</w:t>
      </w:r>
      <w:r w:rsidRPr="004E4BC2">
        <w:t xml:space="preserve"> an agenda identifying in reasonable</w:t>
      </w:r>
      <w:r w:rsidR="004E4BC2" w:rsidRPr="004E4BC2">
        <w:t xml:space="preserve"> </w:t>
      </w:r>
      <w:r w:rsidRPr="004E4BC2">
        <w:t>detail the matters to be discussed at the meeting and copies of any relevant papers to be</w:t>
      </w:r>
      <w:r w:rsidR="004E4BC2" w:rsidRPr="004E4BC2">
        <w:t xml:space="preserve"> </w:t>
      </w:r>
      <w:r w:rsidRPr="004E4BC2">
        <w:t>discussed at the meeting.</w:t>
      </w:r>
    </w:p>
    <w:p w14:paraId="7F0B5A85" w14:textId="77777777" w:rsidR="00C33C77" w:rsidRDefault="004E4BC2" w:rsidP="00C33C77">
      <w:pPr>
        <w:pStyle w:val="ListParagraph"/>
        <w:numPr>
          <w:ilvl w:val="1"/>
          <w:numId w:val="13"/>
        </w:numPr>
        <w:jc w:val="both"/>
      </w:pPr>
      <w:r w:rsidRPr="004E4BC2">
        <w:t>The venue shall be at the Corporate Offices of Partners in Community Social Action (PICSA) Uganda unless otherwise agreed.</w:t>
      </w:r>
    </w:p>
    <w:p w14:paraId="719C9DD2" w14:textId="77777777" w:rsidR="00C33C77" w:rsidRDefault="00B721B5" w:rsidP="00C33C77">
      <w:pPr>
        <w:pStyle w:val="ListParagraph"/>
        <w:numPr>
          <w:ilvl w:val="1"/>
          <w:numId w:val="13"/>
        </w:numPr>
        <w:jc w:val="both"/>
      </w:pPr>
      <w:r w:rsidRPr="004E4BC2">
        <w:t xml:space="preserve">The duration of the meetings should allow adequate discussion of the issues. </w:t>
      </w:r>
    </w:p>
    <w:p w14:paraId="205F64B9" w14:textId="77777777" w:rsidR="006F563C" w:rsidRDefault="006F563C" w:rsidP="00C33C77">
      <w:pPr>
        <w:pStyle w:val="ListParagraph"/>
        <w:numPr>
          <w:ilvl w:val="1"/>
          <w:numId w:val="13"/>
        </w:numPr>
        <w:jc w:val="both"/>
      </w:pPr>
      <w:r w:rsidRPr="006F563C">
        <w:t>Only Committee members have the right to vote at meetings.</w:t>
      </w:r>
    </w:p>
    <w:p w14:paraId="06A7C22F" w14:textId="77777777" w:rsidR="006F563C" w:rsidRDefault="006F563C" w:rsidP="006F563C">
      <w:pPr>
        <w:pStyle w:val="ListParagraph"/>
        <w:numPr>
          <w:ilvl w:val="1"/>
          <w:numId w:val="13"/>
        </w:numPr>
        <w:jc w:val="both"/>
      </w:pPr>
      <w:r>
        <w:t>Matters arising at any Procurement Committee meeting shall be determined by a majority of</w:t>
      </w:r>
    </w:p>
    <w:p w14:paraId="6CD148A8" w14:textId="77777777" w:rsidR="006F563C" w:rsidRDefault="006F563C" w:rsidP="006F563C">
      <w:pPr>
        <w:pStyle w:val="ListParagraph"/>
        <w:ind w:left="360"/>
        <w:jc w:val="both"/>
      </w:pPr>
      <w:r>
        <w:t>votes.</w:t>
      </w:r>
    </w:p>
    <w:p w14:paraId="33DD4F17" w14:textId="77777777" w:rsidR="006F563C" w:rsidRDefault="006F563C" w:rsidP="00C33C77">
      <w:pPr>
        <w:pStyle w:val="ListParagraph"/>
        <w:numPr>
          <w:ilvl w:val="1"/>
          <w:numId w:val="13"/>
        </w:numPr>
        <w:jc w:val="both"/>
      </w:pPr>
      <w:r w:rsidRPr="006F563C">
        <w:t>In case of an equality of votes, the Chairman shall have a second or casting vote</w:t>
      </w:r>
    </w:p>
    <w:p w14:paraId="4C2FFB26" w14:textId="77777777" w:rsidR="00C33C77" w:rsidRDefault="00B721B5" w:rsidP="00C33C77">
      <w:pPr>
        <w:pStyle w:val="ListParagraph"/>
        <w:numPr>
          <w:ilvl w:val="1"/>
          <w:numId w:val="13"/>
        </w:numPr>
        <w:jc w:val="both"/>
      </w:pPr>
      <w:r w:rsidRPr="00C33C77">
        <w:t xml:space="preserve">Tender Evaluation Reports and any other submissions should be circulated to the Procurement Committee members and invitees must also be notified at least three (3) working days before the proposed meeting date. </w:t>
      </w:r>
    </w:p>
    <w:p w14:paraId="67C2B9D1" w14:textId="77777777" w:rsidR="00C33C77" w:rsidRDefault="00B721B5" w:rsidP="00C33C77">
      <w:pPr>
        <w:pStyle w:val="ListParagraph"/>
        <w:numPr>
          <w:ilvl w:val="1"/>
          <w:numId w:val="13"/>
        </w:numPr>
        <w:jc w:val="both"/>
      </w:pPr>
      <w:r w:rsidRPr="00C33C77">
        <w:t>The proceedings of all meetings will be documented and will be circulated to the</w:t>
      </w:r>
      <w:r w:rsidR="005F445E" w:rsidRPr="00C33C77">
        <w:t xml:space="preserve"> Executive Director</w:t>
      </w:r>
      <w:r w:rsidRPr="00C33C77">
        <w:rPr>
          <w:color w:val="042CF2"/>
        </w:rPr>
        <w:t xml:space="preserve"> </w:t>
      </w:r>
      <w:r w:rsidRPr="00C33C77">
        <w:t>within t</w:t>
      </w:r>
      <w:r w:rsidR="005F445E" w:rsidRPr="00C33C77">
        <w:t>wo</w:t>
      </w:r>
      <w:r w:rsidRPr="00C33C77">
        <w:t xml:space="preserve"> (</w:t>
      </w:r>
      <w:r w:rsidR="005F445E" w:rsidRPr="00C33C77">
        <w:t>2</w:t>
      </w:r>
      <w:r w:rsidRPr="00C33C77">
        <w:t>) weeks after the sitting of the Procurement Committee along with recommendations for contract awards.</w:t>
      </w:r>
    </w:p>
    <w:p w14:paraId="345F7F09" w14:textId="77777777" w:rsidR="00C33C77" w:rsidRDefault="00B721B5" w:rsidP="00C33C77">
      <w:pPr>
        <w:pStyle w:val="ListParagraph"/>
        <w:numPr>
          <w:ilvl w:val="1"/>
          <w:numId w:val="13"/>
        </w:numPr>
        <w:jc w:val="both"/>
      </w:pPr>
      <w:r w:rsidRPr="00C33C77">
        <w:t>The Procurement Committee may invite other technical persons, as it deems necessary, to attend its meetings and provide pertinent information.</w:t>
      </w:r>
    </w:p>
    <w:p w14:paraId="4E995CA0" w14:textId="77777777" w:rsidR="00B721B5" w:rsidRPr="004E4BC2" w:rsidRDefault="00B721B5" w:rsidP="00C33C77">
      <w:pPr>
        <w:pStyle w:val="ListParagraph"/>
        <w:numPr>
          <w:ilvl w:val="1"/>
          <w:numId w:val="13"/>
        </w:numPr>
        <w:jc w:val="both"/>
      </w:pPr>
      <w:r w:rsidRPr="004E4BC2">
        <w:t>The Director</w:t>
      </w:r>
      <w:r w:rsidR="005F445E" w:rsidRPr="004E4BC2">
        <w:t>/manager of</w:t>
      </w:r>
      <w:r w:rsidRPr="004E4BC2">
        <w:t xml:space="preserve"> Procurement or the Procurement Manager should attend Committee meetings to make presentations as appropriate.</w:t>
      </w:r>
    </w:p>
    <w:p w14:paraId="6C835697" w14:textId="77777777" w:rsidR="00B721B5" w:rsidRDefault="00B721B5" w:rsidP="004E4BC2">
      <w:pPr>
        <w:jc w:val="both"/>
      </w:pPr>
    </w:p>
    <w:p w14:paraId="059DD15A" w14:textId="77777777" w:rsidR="00B721B5" w:rsidRPr="004E4BC2" w:rsidRDefault="00B721B5" w:rsidP="004E4BC2">
      <w:pPr>
        <w:pStyle w:val="Heading1"/>
        <w:numPr>
          <w:ilvl w:val="0"/>
          <w:numId w:val="9"/>
        </w:numPr>
        <w:jc w:val="both"/>
        <w:rPr>
          <w:rFonts w:ascii="Times New Roman" w:hAnsi="Times New Roman" w:cs="Times New Roman"/>
          <w:bCs w:val="0"/>
          <w:caps/>
          <w:sz w:val="24"/>
        </w:rPr>
      </w:pPr>
      <w:bookmarkStart w:id="5" w:name="_Toc378668090"/>
      <w:r w:rsidRPr="004E4BC2">
        <w:rPr>
          <w:rFonts w:ascii="Times New Roman" w:hAnsi="Times New Roman" w:cs="Times New Roman"/>
          <w:bCs w:val="0"/>
          <w:caps/>
          <w:sz w:val="24"/>
        </w:rPr>
        <w:lastRenderedPageBreak/>
        <w:t>FUNCTIONS AND RESPONSIBILITIES</w:t>
      </w:r>
      <w:bookmarkEnd w:id="5"/>
    </w:p>
    <w:p w14:paraId="12750BCA" w14:textId="77777777" w:rsidR="00B721B5" w:rsidRPr="004E4BC2" w:rsidRDefault="00B721B5" w:rsidP="004E4BC2">
      <w:pPr>
        <w:ind w:left="360"/>
        <w:jc w:val="both"/>
      </w:pPr>
    </w:p>
    <w:p w14:paraId="2F5210A9" w14:textId="77777777" w:rsidR="00B721B5" w:rsidRPr="004E4BC2" w:rsidRDefault="00B721B5" w:rsidP="004E4BC2">
      <w:pPr>
        <w:pStyle w:val="ListParagraph"/>
        <w:numPr>
          <w:ilvl w:val="0"/>
          <w:numId w:val="1"/>
        </w:numPr>
        <w:jc w:val="both"/>
        <w:rPr>
          <w:b/>
          <w:vanish/>
        </w:rPr>
      </w:pPr>
    </w:p>
    <w:p w14:paraId="7A55F9C9" w14:textId="77777777" w:rsidR="00B721B5" w:rsidRPr="00C33C77" w:rsidRDefault="00B721B5" w:rsidP="00C33C77">
      <w:pPr>
        <w:pStyle w:val="ListParagraph"/>
        <w:numPr>
          <w:ilvl w:val="1"/>
          <w:numId w:val="14"/>
        </w:numPr>
        <w:jc w:val="both"/>
        <w:rPr>
          <w:b/>
          <w:bCs/>
        </w:rPr>
      </w:pPr>
      <w:r w:rsidRPr="00C33C77">
        <w:rPr>
          <w:b/>
        </w:rPr>
        <w:t>Endorsement Threshold</w:t>
      </w:r>
    </w:p>
    <w:p w14:paraId="4F5C7E6B" w14:textId="77777777" w:rsidR="00B721B5" w:rsidRPr="004E4BC2" w:rsidRDefault="00B721B5" w:rsidP="004E4BC2">
      <w:pPr>
        <w:ind w:left="792"/>
        <w:jc w:val="both"/>
        <w:rPr>
          <w:b/>
          <w:bCs/>
        </w:rPr>
      </w:pPr>
    </w:p>
    <w:p w14:paraId="2A6AA604" w14:textId="77777777" w:rsidR="00B721B5" w:rsidRPr="004E4BC2" w:rsidRDefault="00C33C77" w:rsidP="00C33C77">
      <w:pPr>
        <w:jc w:val="both"/>
      </w:pPr>
      <w:r>
        <w:rPr>
          <w:bCs/>
        </w:rPr>
        <w:t>6.1.1</w:t>
      </w:r>
      <w:r w:rsidR="00B721B5" w:rsidRPr="004E4BC2">
        <w:rPr>
          <w:bCs/>
        </w:rPr>
        <w:t xml:space="preserve"> </w:t>
      </w:r>
      <w:r w:rsidR="00B721B5" w:rsidRPr="004E4BC2">
        <w:t xml:space="preserve">The Procurement Committee shall receive and review submissions from the procurement department, and make recommendations to the </w:t>
      </w:r>
      <w:r w:rsidR="005F445E" w:rsidRPr="004E4BC2">
        <w:t>Executive Director for</w:t>
      </w:r>
      <w:r w:rsidR="00B721B5" w:rsidRPr="004E4BC2">
        <w:t xml:space="preserve"> award of contracts whose values fall within the relevant thresholds as set out </w:t>
      </w:r>
      <w:r w:rsidR="005F445E" w:rsidRPr="004E4BC2">
        <w:t xml:space="preserve">in Supplies and procurement Policy of Partners in Community Social Action (PICSA) Uganda </w:t>
      </w:r>
      <w:r w:rsidR="00B721B5" w:rsidRPr="004E4BC2">
        <w:t xml:space="preserve"> </w:t>
      </w:r>
    </w:p>
    <w:p w14:paraId="586FA472" w14:textId="77777777" w:rsidR="00B721B5" w:rsidRPr="004E4BC2" w:rsidRDefault="00B721B5" w:rsidP="004E4BC2">
      <w:pPr>
        <w:jc w:val="both"/>
      </w:pPr>
    </w:p>
    <w:p w14:paraId="4E047DB5" w14:textId="77777777" w:rsidR="00B721B5" w:rsidRPr="00C33C77" w:rsidRDefault="00B721B5" w:rsidP="00C33C77">
      <w:pPr>
        <w:pStyle w:val="ListParagraph"/>
        <w:numPr>
          <w:ilvl w:val="1"/>
          <w:numId w:val="14"/>
        </w:numPr>
        <w:jc w:val="both"/>
        <w:rPr>
          <w:b/>
          <w:bCs/>
        </w:rPr>
      </w:pPr>
      <w:r w:rsidRPr="00C33C77">
        <w:rPr>
          <w:b/>
          <w:bCs/>
        </w:rPr>
        <w:t>Mandate</w:t>
      </w:r>
    </w:p>
    <w:p w14:paraId="1D576FDC" w14:textId="77777777" w:rsidR="00B721B5" w:rsidRPr="004E4BC2" w:rsidRDefault="00B721B5" w:rsidP="004E4BC2">
      <w:pPr>
        <w:ind w:left="360"/>
        <w:jc w:val="both"/>
        <w:rPr>
          <w:b/>
          <w:bCs/>
        </w:rPr>
      </w:pPr>
    </w:p>
    <w:p w14:paraId="3E6AFC00" w14:textId="77777777" w:rsidR="00B721B5" w:rsidRPr="004E4BC2" w:rsidRDefault="00B721B5" w:rsidP="00C33C77">
      <w:pPr>
        <w:numPr>
          <w:ilvl w:val="2"/>
          <w:numId w:val="14"/>
        </w:numPr>
        <w:jc w:val="both"/>
      </w:pPr>
      <w:r w:rsidRPr="004E4BC2">
        <w:t>Review recommendations for award of contracts/procurements.</w:t>
      </w:r>
    </w:p>
    <w:p w14:paraId="295264DE" w14:textId="77777777" w:rsidR="00B721B5" w:rsidRPr="004E4BC2" w:rsidRDefault="00B721B5" w:rsidP="00C33C77">
      <w:pPr>
        <w:numPr>
          <w:ilvl w:val="2"/>
          <w:numId w:val="14"/>
        </w:numPr>
        <w:jc w:val="both"/>
      </w:pPr>
      <w:r w:rsidRPr="004E4BC2">
        <w:t>Ensure compliance with relevant public sector procurement policies, guidelines and procedures.</w:t>
      </w:r>
    </w:p>
    <w:p w14:paraId="58F45C75" w14:textId="77777777" w:rsidR="00B721B5" w:rsidRPr="004E4BC2" w:rsidRDefault="00B721B5" w:rsidP="00C33C77">
      <w:pPr>
        <w:numPr>
          <w:ilvl w:val="2"/>
          <w:numId w:val="14"/>
        </w:numPr>
        <w:jc w:val="both"/>
      </w:pPr>
      <w:r w:rsidRPr="004E4BC2">
        <w:t>Review evaluations done by Evaluation Committees.</w:t>
      </w:r>
    </w:p>
    <w:p w14:paraId="318BDD1B" w14:textId="77777777" w:rsidR="00B721B5" w:rsidRPr="004E4BC2" w:rsidRDefault="00B721B5" w:rsidP="00C33C77">
      <w:pPr>
        <w:numPr>
          <w:ilvl w:val="2"/>
          <w:numId w:val="14"/>
        </w:numPr>
        <w:jc w:val="both"/>
      </w:pPr>
      <w:r w:rsidRPr="004E4BC2">
        <w:t>Facilitate response to contractor inquiries.</w:t>
      </w:r>
    </w:p>
    <w:p w14:paraId="5DAE1E29" w14:textId="77777777" w:rsidR="00B721B5" w:rsidRPr="004E4BC2" w:rsidRDefault="00B721B5" w:rsidP="00C33C77">
      <w:pPr>
        <w:numPr>
          <w:ilvl w:val="2"/>
          <w:numId w:val="14"/>
        </w:numPr>
        <w:jc w:val="both"/>
      </w:pPr>
      <w:r w:rsidRPr="004E4BC2">
        <w:t>Maintain proper records of Committee meetings, including records of the recommended procurements.</w:t>
      </w:r>
    </w:p>
    <w:p w14:paraId="7BC8046D" w14:textId="77777777" w:rsidR="00B721B5" w:rsidRPr="004E4BC2" w:rsidRDefault="00B721B5" w:rsidP="00C33C77">
      <w:pPr>
        <w:numPr>
          <w:ilvl w:val="2"/>
          <w:numId w:val="14"/>
        </w:numPr>
        <w:jc w:val="both"/>
      </w:pPr>
      <w:r w:rsidRPr="004E4BC2">
        <w:t>Ensure compliance with standard reporting obligations.</w:t>
      </w:r>
    </w:p>
    <w:p w14:paraId="435EBB44" w14:textId="77777777" w:rsidR="00B721B5" w:rsidRPr="004E4BC2" w:rsidRDefault="00B721B5" w:rsidP="00C33C77">
      <w:pPr>
        <w:numPr>
          <w:ilvl w:val="2"/>
          <w:numId w:val="14"/>
        </w:numPr>
        <w:jc w:val="both"/>
      </w:pPr>
      <w:r w:rsidRPr="004E4BC2">
        <w:rPr>
          <w:i/>
        </w:rPr>
        <w:t>Unless the</w:t>
      </w:r>
      <w:r w:rsidR="005F445E" w:rsidRPr="004E4BC2">
        <w:rPr>
          <w:i/>
        </w:rPr>
        <w:t xml:space="preserve"> Executive Director</w:t>
      </w:r>
      <w:r w:rsidR="004E4BC2" w:rsidRPr="004E4BC2">
        <w:rPr>
          <w:i/>
        </w:rPr>
        <w:t>/Board pf Directors</w:t>
      </w:r>
      <w:r w:rsidRPr="004E4BC2">
        <w:rPr>
          <w:i/>
        </w:rPr>
        <w:t xml:space="preserve"> delegates approval to the Procurement Committee, </w:t>
      </w:r>
      <w:r w:rsidRPr="004E4BC2">
        <w:t>Make recommendation to the</w:t>
      </w:r>
      <w:r w:rsidR="005F445E" w:rsidRPr="004E4BC2">
        <w:t xml:space="preserve"> Executive Director on</w:t>
      </w:r>
      <w:r w:rsidRPr="004E4BC2">
        <w:t xml:space="preserve"> procurements.</w:t>
      </w:r>
    </w:p>
    <w:p w14:paraId="2442E850" w14:textId="77777777" w:rsidR="00B721B5" w:rsidRPr="004E4BC2" w:rsidRDefault="00B721B5" w:rsidP="004E4BC2">
      <w:pPr>
        <w:pStyle w:val="BodyTextIndent"/>
        <w:ind w:left="0" w:firstLine="0"/>
        <w:rPr>
          <w:rFonts w:ascii="Times New Roman" w:hAnsi="Times New Roman" w:cs="Times New Roman"/>
        </w:rPr>
      </w:pPr>
    </w:p>
    <w:p w14:paraId="35D6F8EA" w14:textId="77777777" w:rsidR="00B721B5" w:rsidRPr="004E4BC2" w:rsidRDefault="00B721B5" w:rsidP="00C33C77">
      <w:pPr>
        <w:pStyle w:val="BodyTextIndent"/>
        <w:numPr>
          <w:ilvl w:val="1"/>
          <w:numId w:val="14"/>
        </w:numPr>
        <w:rPr>
          <w:rFonts w:ascii="Times New Roman" w:hAnsi="Times New Roman" w:cs="Times New Roman"/>
          <w:b/>
          <w:bCs/>
        </w:rPr>
      </w:pPr>
      <w:r w:rsidRPr="004E4BC2">
        <w:rPr>
          <w:rFonts w:ascii="Times New Roman" w:hAnsi="Times New Roman" w:cs="Times New Roman"/>
          <w:b/>
          <w:bCs/>
        </w:rPr>
        <w:t>Compliance with Laws, Regulations and Procedures</w:t>
      </w:r>
    </w:p>
    <w:p w14:paraId="1317F729" w14:textId="77777777" w:rsidR="00B721B5" w:rsidRPr="004E4BC2" w:rsidRDefault="00B721B5" w:rsidP="004E4BC2">
      <w:pPr>
        <w:pStyle w:val="BodyTextIndent"/>
        <w:ind w:left="0" w:firstLine="0"/>
        <w:rPr>
          <w:rFonts w:ascii="Times New Roman" w:hAnsi="Times New Roman" w:cs="Times New Roman"/>
          <w:b/>
          <w:bCs/>
        </w:rPr>
      </w:pPr>
    </w:p>
    <w:p w14:paraId="1971A4AE"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Members should be aware of the terms of:</w:t>
      </w:r>
    </w:p>
    <w:p w14:paraId="37C7774F" w14:textId="77777777" w:rsidR="00B721B5" w:rsidRPr="004E4BC2" w:rsidRDefault="00B721B5" w:rsidP="004E4BC2">
      <w:pPr>
        <w:pStyle w:val="BodyTextIndent"/>
        <w:numPr>
          <w:ilvl w:val="0"/>
          <w:numId w:val="8"/>
        </w:numPr>
        <w:rPr>
          <w:rFonts w:ascii="Times New Roman" w:hAnsi="Times New Roman" w:cs="Times New Roman"/>
        </w:rPr>
      </w:pPr>
      <w:r w:rsidRPr="004E4BC2">
        <w:rPr>
          <w:rFonts w:ascii="Times New Roman" w:hAnsi="Times New Roman" w:cs="Times New Roman"/>
        </w:rPr>
        <w:t>The Financial Administration and Audit Act and Instructions;</w:t>
      </w:r>
    </w:p>
    <w:p w14:paraId="7A38F234" w14:textId="77777777" w:rsidR="00B721B5" w:rsidRPr="004E4BC2" w:rsidRDefault="00B721B5" w:rsidP="004E4BC2">
      <w:pPr>
        <w:pStyle w:val="BodyTextIndent"/>
        <w:numPr>
          <w:ilvl w:val="0"/>
          <w:numId w:val="8"/>
        </w:numPr>
        <w:rPr>
          <w:rFonts w:ascii="Times New Roman" w:hAnsi="Times New Roman" w:cs="Times New Roman"/>
        </w:rPr>
      </w:pPr>
      <w:r w:rsidRPr="004E4BC2">
        <w:rPr>
          <w:rFonts w:ascii="Times New Roman" w:hAnsi="Times New Roman" w:cs="Times New Roman"/>
        </w:rPr>
        <w:t>The Contractor-General’s Act, 1983;</w:t>
      </w:r>
    </w:p>
    <w:p w14:paraId="75B0B34B" w14:textId="77777777" w:rsidR="00B721B5" w:rsidRPr="004E4BC2" w:rsidRDefault="00B721B5" w:rsidP="004E4BC2">
      <w:pPr>
        <w:pStyle w:val="BodyTextIndent"/>
        <w:numPr>
          <w:ilvl w:val="0"/>
          <w:numId w:val="8"/>
        </w:numPr>
        <w:rPr>
          <w:rFonts w:ascii="Times New Roman" w:hAnsi="Times New Roman" w:cs="Times New Roman"/>
        </w:rPr>
      </w:pPr>
      <w:r w:rsidRPr="004E4BC2">
        <w:rPr>
          <w:rFonts w:ascii="Times New Roman" w:hAnsi="Times New Roman" w:cs="Times New Roman"/>
        </w:rPr>
        <w:t>Public Bodies Management &amp; Accountability Act;</w:t>
      </w:r>
    </w:p>
    <w:p w14:paraId="16DB2E92" w14:textId="77777777" w:rsidR="00B721B5" w:rsidRPr="004E4BC2" w:rsidRDefault="00B721B5" w:rsidP="004E4BC2">
      <w:pPr>
        <w:pStyle w:val="BodyTextIndent"/>
        <w:numPr>
          <w:ilvl w:val="0"/>
          <w:numId w:val="8"/>
        </w:numPr>
        <w:rPr>
          <w:rFonts w:ascii="Times New Roman" w:hAnsi="Times New Roman" w:cs="Times New Roman"/>
        </w:rPr>
      </w:pPr>
      <w:r w:rsidRPr="004E4BC2">
        <w:rPr>
          <w:rFonts w:ascii="Times New Roman" w:hAnsi="Times New Roman" w:cs="Times New Roman"/>
        </w:rPr>
        <w:t>The Corruption Prevention Act; and</w:t>
      </w:r>
    </w:p>
    <w:p w14:paraId="71966749" w14:textId="77777777" w:rsidR="00B721B5" w:rsidRPr="004E4BC2" w:rsidRDefault="00B721B5" w:rsidP="004E4BC2">
      <w:pPr>
        <w:pStyle w:val="BodyTextIndent"/>
        <w:numPr>
          <w:ilvl w:val="0"/>
          <w:numId w:val="8"/>
        </w:numPr>
        <w:rPr>
          <w:rFonts w:ascii="Times New Roman" w:hAnsi="Times New Roman" w:cs="Times New Roman"/>
        </w:rPr>
      </w:pPr>
      <w:r w:rsidRPr="004E4BC2">
        <w:rPr>
          <w:rFonts w:ascii="Times New Roman" w:hAnsi="Times New Roman" w:cs="Times New Roman"/>
        </w:rPr>
        <w:t>The Contractor’s Act.</w:t>
      </w:r>
    </w:p>
    <w:p w14:paraId="320549F7" w14:textId="77777777" w:rsidR="00B721B5" w:rsidRPr="004E4BC2" w:rsidRDefault="00B721B5" w:rsidP="004E4BC2">
      <w:pPr>
        <w:pStyle w:val="BodyTextIndent"/>
        <w:ind w:left="0" w:firstLine="0"/>
        <w:rPr>
          <w:rFonts w:ascii="Times New Roman" w:hAnsi="Times New Roman" w:cs="Times New Roman"/>
        </w:rPr>
      </w:pPr>
    </w:p>
    <w:p w14:paraId="0FF358AF"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 xml:space="preserve">Members should be aware of the Government of </w:t>
      </w:r>
      <w:r w:rsidR="005F445E" w:rsidRPr="004E4BC2">
        <w:rPr>
          <w:rFonts w:ascii="Times New Roman" w:hAnsi="Times New Roman" w:cs="Times New Roman"/>
        </w:rPr>
        <w:t>Uganda Public</w:t>
      </w:r>
      <w:r w:rsidRPr="004E4BC2">
        <w:rPr>
          <w:rFonts w:ascii="Times New Roman" w:hAnsi="Times New Roman" w:cs="Times New Roman"/>
        </w:rPr>
        <w:t xml:space="preserve"> Sector Procurement Policy and the Government of </w:t>
      </w:r>
      <w:r w:rsidR="005F445E" w:rsidRPr="004E4BC2">
        <w:rPr>
          <w:rFonts w:ascii="Times New Roman" w:hAnsi="Times New Roman" w:cs="Times New Roman"/>
        </w:rPr>
        <w:t xml:space="preserve">Uganda </w:t>
      </w:r>
      <w:r w:rsidRPr="004E4BC2">
        <w:rPr>
          <w:rFonts w:ascii="Times New Roman" w:hAnsi="Times New Roman" w:cs="Times New Roman"/>
        </w:rPr>
        <w:t>Handbook of Public Sector Procurement Procedures.</w:t>
      </w:r>
    </w:p>
    <w:p w14:paraId="059DDDC9" w14:textId="77777777" w:rsidR="00B721B5" w:rsidRPr="004E4BC2" w:rsidRDefault="00B721B5" w:rsidP="004E4BC2">
      <w:pPr>
        <w:pStyle w:val="BodyTextIndent"/>
        <w:ind w:left="0" w:firstLine="0"/>
        <w:rPr>
          <w:rFonts w:ascii="Times New Roman" w:hAnsi="Times New Roman" w:cs="Times New Roman"/>
        </w:rPr>
      </w:pPr>
    </w:p>
    <w:p w14:paraId="145221F1" w14:textId="77777777" w:rsidR="00B721B5" w:rsidRPr="004E4BC2" w:rsidRDefault="00B721B5" w:rsidP="00C33C77">
      <w:pPr>
        <w:pStyle w:val="BodyTextIndent"/>
        <w:numPr>
          <w:ilvl w:val="1"/>
          <w:numId w:val="14"/>
        </w:numPr>
        <w:rPr>
          <w:rFonts w:ascii="Times New Roman" w:hAnsi="Times New Roman" w:cs="Times New Roman"/>
          <w:b/>
          <w:bCs/>
        </w:rPr>
      </w:pPr>
      <w:r w:rsidRPr="004E4BC2">
        <w:rPr>
          <w:rFonts w:ascii="Times New Roman" w:hAnsi="Times New Roman" w:cs="Times New Roman"/>
          <w:b/>
          <w:bCs/>
        </w:rPr>
        <w:t>Reporting Responsibilities</w:t>
      </w:r>
    </w:p>
    <w:p w14:paraId="2DECDDB0" w14:textId="77777777" w:rsidR="00B721B5" w:rsidRPr="004E4BC2" w:rsidRDefault="00B721B5" w:rsidP="004E4BC2">
      <w:pPr>
        <w:pStyle w:val="BodyTextIndent"/>
        <w:ind w:left="0" w:firstLine="0"/>
        <w:rPr>
          <w:rFonts w:ascii="Times New Roman" w:hAnsi="Times New Roman" w:cs="Times New Roman"/>
          <w:b/>
          <w:bCs/>
        </w:rPr>
      </w:pPr>
    </w:p>
    <w:p w14:paraId="7301792F"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 xml:space="preserve">Regularly report to </w:t>
      </w:r>
      <w:r w:rsidR="00547FD8" w:rsidRPr="004E4BC2">
        <w:rPr>
          <w:rFonts w:ascii="Times New Roman" w:hAnsi="Times New Roman" w:cs="Times New Roman"/>
        </w:rPr>
        <w:t>the Executive</w:t>
      </w:r>
      <w:r w:rsidR="005F445E" w:rsidRPr="004E4BC2">
        <w:rPr>
          <w:rFonts w:ascii="Times New Roman" w:hAnsi="Times New Roman" w:cs="Times New Roman"/>
        </w:rPr>
        <w:t xml:space="preserve"> Director</w:t>
      </w:r>
      <w:r w:rsidR="004E4BC2" w:rsidRPr="004E4BC2">
        <w:rPr>
          <w:rFonts w:ascii="Times New Roman" w:hAnsi="Times New Roman" w:cs="Times New Roman"/>
        </w:rPr>
        <w:t>/Board of Directors</w:t>
      </w:r>
      <w:r w:rsidR="005F445E" w:rsidRPr="004E4BC2">
        <w:rPr>
          <w:rFonts w:ascii="Times New Roman" w:hAnsi="Times New Roman" w:cs="Times New Roman"/>
        </w:rPr>
        <w:t xml:space="preserve"> </w:t>
      </w:r>
      <w:r w:rsidRPr="004E4BC2">
        <w:rPr>
          <w:rFonts w:ascii="Times New Roman" w:hAnsi="Times New Roman" w:cs="Times New Roman"/>
        </w:rPr>
        <w:t>about the Committee’s activities and make the appropriate recommendations.</w:t>
      </w:r>
    </w:p>
    <w:p w14:paraId="1A92EE85" w14:textId="77777777" w:rsidR="00B721B5" w:rsidRPr="004E4BC2" w:rsidRDefault="00B721B5" w:rsidP="004E4BC2">
      <w:pPr>
        <w:pStyle w:val="BodyTextIndent"/>
        <w:ind w:left="0" w:firstLine="0"/>
        <w:rPr>
          <w:rFonts w:ascii="Times New Roman" w:hAnsi="Times New Roman" w:cs="Times New Roman"/>
        </w:rPr>
      </w:pPr>
    </w:p>
    <w:p w14:paraId="11D53445"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Ensure that the</w:t>
      </w:r>
      <w:r w:rsidR="00547FD8" w:rsidRPr="004E4BC2">
        <w:rPr>
          <w:rFonts w:ascii="Times New Roman" w:hAnsi="Times New Roman" w:cs="Times New Roman"/>
        </w:rPr>
        <w:t xml:space="preserve"> Procurement Committee reporting</w:t>
      </w:r>
      <w:r w:rsidRPr="004E4BC2">
        <w:rPr>
          <w:rFonts w:ascii="Times New Roman" w:hAnsi="Times New Roman" w:cs="Times New Roman"/>
        </w:rPr>
        <w:t xml:space="preserve"> obligations are met, with respect to reports to be submitted to:</w:t>
      </w:r>
    </w:p>
    <w:p w14:paraId="3B42E746" w14:textId="77777777" w:rsidR="00B721B5" w:rsidRPr="004E4BC2" w:rsidRDefault="00B721B5" w:rsidP="004E4BC2">
      <w:pPr>
        <w:pStyle w:val="BodyTextIndent"/>
        <w:ind w:left="0" w:firstLine="0"/>
        <w:rPr>
          <w:rFonts w:ascii="Times New Roman" w:hAnsi="Times New Roman" w:cs="Times New Roman"/>
        </w:rPr>
      </w:pPr>
    </w:p>
    <w:p w14:paraId="10AF48B7" w14:textId="77777777" w:rsidR="00547FD8" w:rsidRPr="004E4BC2" w:rsidRDefault="00547FD8" w:rsidP="004E4BC2">
      <w:pPr>
        <w:pStyle w:val="BodyTextIndent"/>
        <w:numPr>
          <w:ilvl w:val="0"/>
          <w:numId w:val="4"/>
        </w:numPr>
        <w:rPr>
          <w:rFonts w:ascii="Times New Roman" w:hAnsi="Times New Roman" w:cs="Times New Roman"/>
        </w:rPr>
      </w:pPr>
      <w:r w:rsidRPr="004E4BC2">
        <w:rPr>
          <w:rFonts w:ascii="Times New Roman" w:hAnsi="Times New Roman" w:cs="Times New Roman"/>
        </w:rPr>
        <w:t xml:space="preserve">Executive Director </w:t>
      </w:r>
    </w:p>
    <w:p w14:paraId="2F85579E" w14:textId="77777777" w:rsidR="00B721B5" w:rsidRPr="004E4BC2" w:rsidRDefault="00B721B5" w:rsidP="004E4BC2">
      <w:pPr>
        <w:pStyle w:val="BodyTextIndent"/>
        <w:numPr>
          <w:ilvl w:val="0"/>
          <w:numId w:val="4"/>
        </w:numPr>
        <w:rPr>
          <w:rFonts w:ascii="Times New Roman" w:hAnsi="Times New Roman" w:cs="Times New Roman"/>
        </w:rPr>
      </w:pPr>
      <w:r w:rsidRPr="004E4BC2">
        <w:rPr>
          <w:rFonts w:ascii="Times New Roman" w:hAnsi="Times New Roman" w:cs="Times New Roman"/>
        </w:rPr>
        <w:t>Board Update (where applicable)</w:t>
      </w:r>
    </w:p>
    <w:p w14:paraId="297F18A6" w14:textId="77777777" w:rsidR="00B721B5" w:rsidRPr="004E4BC2" w:rsidRDefault="00B721B5" w:rsidP="004E4BC2">
      <w:pPr>
        <w:pStyle w:val="BodyTextIndent"/>
        <w:ind w:firstLine="0"/>
        <w:rPr>
          <w:rFonts w:ascii="Times New Roman" w:hAnsi="Times New Roman" w:cs="Times New Roman"/>
        </w:rPr>
      </w:pPr>
    </w:p>
    <w:p w14:paraId="0BE16064"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The Procurement Department/Unit will provide a monthly update on reports submitted as per above.</w:t>
      </w:r>
    </w:p>
    <w:p w14:paraId="603B85C3" w14:textId="77777777" w:rsidR="00B721B5" w:rsidRPr="004E4BC2" w:rsidRDefault="00B721B5" w:rsidP="004E4BC2">
      <w:pPr>
        <w:pStyle w:val="BodyTextIndent"/>
        <w:ind w:left="60" w:firstLine="0"/>
        <w:rPr>
          <w:rFonts w:ascii="Times New Roman" w:hAnsi="Times New Roman" w:cs="Times New Roman"/>
        </w:rPr>
      </w:pPr>
    </w:p>
    <w:p w14:paraId="668774D6" w14:textId="77777777" w:rsidR="00B721B5" w:rsidRPr="004E4BC2" w:rsidRDefault="00B721B5" w:rsidP="00C33C77">
      <w:pPr>
        <w:pStyle w:val="BodyTextIndent"/>
        <w:numPr>
          <w:ilvl w:val="1"/>
          <w:numId w:val="14"/>
        </w:numPr>
        <w:rPr>
          <w:rFonts w:ascii="Times New Roman" w:hAnsi="Times New Roman" w:cs="Times New Roman"/>
          <w:b/>
          <w:bCs/>
        </w:rPr>
      </w:pPr>
      <w:r w:rsidRPr="004E4BC2">
        <w:rPr>
          <w:rFonts w:ascii="Times New Roman" w:hAnsi="Times New Roman" w:cs="Times New Roman"/>
          <w:b/>
          <w:bCs/>
        </w:rPr>
        <w:t>Other Responsibilities</w:t>
      </w:r>
    </w:p>
    <w:p w14:paraId="759A1E44" w14:textId="77777777" w:rsidR="00B721B5" w:rsidRPr="004E4BC2" w:rsidRDefault="00B721B5" w:rsidP="004E4BC2">
      <w:pPr>
        <w:pStyle w:val="BodyTextIndent"/>
        <w:ind w:left="0" w:firstLine="0"/>
        <w:rPr>
          <w:rFonts w:ascii="Times New Roman" w:hAnsi="Times New Roman" w:cs="Times New Roman"/>
          <w:b/>
          <w:bCs/>
        </w:rPr>
      </w:pPr>
    </w:p>
    <w:p w14:paraId="3487FF74"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 xml:space="preserve">Perform other activities related to this Charter as requested by the </w:t>
      </w:r>
      <w:r w:rsidR="00547FD8" w:rsidRPr="004E4BC2">
        <w:rPr>
          <w:rFonts w:ascii="Times New Roman" w:hAnsi="Times New Roman" w:cs="Times New Roman"/>
        </w:rPr>
        <w:t>Executive Director</w:t>
      </w:r>
      <w:r w:rsidRPr="004E4BC2">
        <w:rPr>
          <w:rFonts w:ascii="Times New Roman" w:hAnsi="Times New Roman" w:cs="Times New Roman"/>
        </w:rPr>
        <w:t>.</w:t>
      </w:r>
    </w:p>
    <w:p w14:paraId="605FDC95" w14:textId="77777777" w:rsidR="00B721B5" w:rsidRPr="004E4BC2" w:rsidRDefault="00B721B5" w:rsidP="004E4BC2">
      <w:pPr>
        <w:pStyle w:val="BodyTextIndent"/>
        <w:ind w:left="0" w:firstLine="0"/>
        <w:rPr>
          <w:rFonts w:ascii="Times New Roman" w:hAnsi="Times New Roman" w:cs="Times New Roman"/>
        </w:rPr>
      </w:pPr>
    </w:p>
    <w:p w14:paraId="589E18FE" w14:textId="77777777" w:rsidR="00B721B5" w:rsidRPr="004E4BC2" w:rsidRDefault="00B721B5" w:rsidP="00C33C77">
      <w:pPr>
        <w:pStyle w:val="BodyTextIndent"/>
        <w:numPr>
          <w:ilvl w:val="2"/>
          <w:numId w:val="14"/>
        </w:numPr>
        <w:rPr>
          <w:rFonts w:ascii="Times New Roman" w:hAnsi="Times New Roman" w:cs="Times New Roman"/>
        </w:rPr>
      </w:pPr>
      <w:r w:rsidRPr="004E4BC2">
        <w:rPr>
          <w:rFonts w:ascii="Times New Roman" w:hAnsi="Times New Roman" w:cs="Times New Roman"/>
        </w:rPr>
        <w:t>Review the adequacy of the Charter every two (2) years or as dictated by changes in legislation and obtain approval of changes from the Head of Entity.</w:t>
      </w:r>
    </w:p>
    <w:p w14:paraId="4431B272" w14:textId="77777777" w:rsidR="00B721B5" w:rsidRPr="004E4BC2" w:rsidRDefault="00B721B5" w:rsidP="004E4BC2">
      <w:pPr>
        <w:pStyle w:val="BodyTextIndent"/>
        <w:pBdr>
          <w:bottom w:val="single" w:sz="12" w:space="1" w:color="auto"/>
        </w:pBdr>
        <w:ind w:left="0" w:firstLine="0"/>
        <w:rPr>
          <w:rFonts w:ascii="Times New Roman" w:hAnsi="Times New Roman" w:cs="Times New Roman"/>
        </w:rPr>
      </w:pPr>
    </w:p>
    <w:p w14:paraId="4197A804" w14:textId="77777777" w:rsidR="00B721B5" w:rsidRPr="004E4BC2" w:rsidRDefault="00B721B5" w:rsidP="004E4BC2">
      <w:pPr>
        <w:pStyle w:val="BodyTextIndent"/>
        <w:ind w:left="0" w:firstLine="0"/>
        <w:rPr>
          <w:rFonts w:ascii="Times New Roman" w:hAnsi="Times New Roman" w:cs="Times New Roman"/>
        </w:rPr>
      </w:pPr>
      <w:r w:rsidRPr="004E4BC2">
        <w:rPr>
          <w:rFonts w:ascii="Times New Roman" w:hAnsi="Times New Roman" w:cs="Times New Roman"/>
        </w:rPr>
        <w:t>Agreed and signed by: -</w:t>
      </w:r>
    </w:p>
    <w:tbl>
      <w:tblPr>
        <w:tblW w:w="9607" w:type="dxa"/>
        <w:tblLook w:val="01E0" w:firstRow="1" w:lastRow="1" w:firstColumn="1" w:lastColumn="1" w:noHBand="0" w:noVBand="0"/>
      </w:tblPr>
      <w:tblGrid>
        <w:gridCol w:w="3988"/>
        <w:gridCol w:w="1184"/>
        <w:gridCol w:w="4435"/>
      </w:tblGrid>
      <w:tr w:rsidR="00B721B5" w:rsidRPr="004E4BC2" w14:paraId="689B9743" w14:textId="77777777" w:rsidTr="00D108E5">
        <w:trPr>
          <w:trHeight w:val="1137"/>
        </w:trPr>
        <w:tc>
          <w:tcPr>
            <w:tcW w:w="3988" w:type="dxa"/>
          </w:tcPr>
          <w:p w14:paraId="72156ACE" w14:textId="77777777" w:rsidR="00B721B5" w:rsidRPr="004E4BC2" w:rsidRDefault="00B721B5" w:rsidP="004E4BC2">
            <w:pPr>
              <w:pStyle w:val="BodyTextIndent"/>
              <w:ind w:left="0" w:firstLine="0"/>
              <w:rPr>
                <w:rFonts w:ascii="Times New Roman" w:hAnsi="Times New Roman" w:cs="Times New Roman"/>
              </w:rPr>
            </w:pPr>
          </w:p>
          <w:p w14:paraId="3AAF5A5F" w14:textId="77777777" w:rsidR="00B721B5" w:rsidRPr="004E4BC2" w:rsidRDefault="00B721B5" w:rsidP="004E4BC2">
            <w:pPr>
              <w:pStyle w:val="BodyTextIndent"/>
              <w:ind w:left="0" w:firstLine="0"/>
              <w:rPr>
                <w:rFonts w:ascii="Times New Roman" w:hAnsi="Times New Roman" w:cs="Times New Roman"/>
              </w:rPr>
            </w:pPr>
            <w:r w:rsidRPr="004E4BC2">
              <w:rPr>
                <w:rFonts w:ascii="Times New Roman" w:hAnsi="Times New Roman" w:cs="Times New Roman"/>
              </w:rPr>
              <w:t xml:space="preserve">Chairperson: </w:t>
            </w:r>
          </w:p>
          <w:p w14:paraId="742AB9F6" w14:textId="77777777" w:rsidR="004E4BC2" w:rsidRPr="004E4BC2" w:rsidRDefault="004E4BC2" w:rsidP="004E4BC2">
            <w:pPr>
              <w:pStyle w:val="BodyTextIndent"/>
              <w:ind w:left="0" w:firstLine="0"/>
              <w:rPr>
                <w:rFonts w:ascii="Times New Roman" w:hAnsi="Times New Roman" w:cs="Times New Roman"/>
              </w:rPr>
            </w:pPr>
          </w:p>
          <w:p w14:paraId="262D0F33" w14:textId="77777777" w:rsidR="00B721B5" w:rsidRPr="004E4BC2" w:rsidRDefault="00B721B5" w:rsidP="004E4BC2">
            <w:pPr>
              <w:pStyle w:val="BodyTextIndent"/>
              <w:ind w:left="0" w:firstLine="0"/>
              <w:rPr>
                <w:rFonts w:ascii="Times New Roman" w:hAnsi="Times New Roman" w:cs="Times New Roman"/>
              </w:rPr>
            </w:pPr>
            <w:r w:rsidRPr="004E4BC2">
              <w:rPr>
                <w:rFonts w:ascii="Times New Roman" w:hAnsi="Times New Roman" w:cs="Times New Roman"/>
              </w:rPr>
              <w:t>____________________________</w:t>
            </w:r>
          </w:p>
          <w:p w14:paraId="29ACE2AF" w14:textId="77777777" w:rsidR="00B721B5" w:rsidRPr="004E4BC2" w:rsidRDefault="00B721B5" w:rsidP="004E4BC2">
            <w:pPr>
              <w:pStyle w:val="BodyTextIndent"/>
              <w:ind w:left="0" w:firstLine="0"/>
              <w:rPr>
                <w:rFonts w:ascii="Times New Roman" w:hAnsi="Times New Roman" w:cs="Times New Roman"/>
              </w:rPr>
            </w:pPr>
          </w:p>
          <w:p w14:paraId="68810E2A" w14:textId="77777777" w:rsidR="004E4BC2" w:rsidRPr="004E4BC2" w:rsidRDefault="004E4BC2" w:rsidP="004E4BC2">
            <w:pPr>
              <w:pStyle w:val="BodyTextIndent"/>
              <w:ind w:left="0" w:firstLine="0"/>
              <w:rPr>
                <w:rFonts w:ascii="Times New Roman" w:hAnsi="Times New Roman" w:cs="Times New Roman"/>
              </w:rPr>
            </w:pPr>
          </w:p>
        </w:tc>
        <w:tc>
          <w:tcPr>
            <w:tcW w:w="1184" w:type="dxa"/>
          </w:tcPr>
          <w:p w14:paraId="3A09631C" w14:textId="77777777" w:rsidR="00B721B5" w:rsidRPr="004E4BC2" w:rsidRDefault="00B721B5" w:rsidP="004E4BC2">
            <w:pPr>
              <w:pStyle w:val="BodyTextIndent"/>
              <w:ind w:left="0" w:firstLine="0"/>
              <w:rPr>
                <w:rFonts w:ascii="Times New Roman" w:hAnsi="Times New Roman" w:cs="Times New Roman"/>
              </w:rPr>
            </w:pPr>
          </w:p>
        </w:tc>
        <w:tc>
          <w:tcPr>
            <w:tcW w:w="4435" w:type="dxa"/>
          </w:tcPr>
          <w:p w14:paraId="152BFAB2" w14:textId="77777777" w:rsidR="00B721B5" w:rsidRPr="004E4BC2" w:rsidRDefault="00B721B5" w:rsidP="004E4BC2">
            <w:pPr>
              <w:pStyle w:val="BodyTextIndent"/>
              <w:ind w:left="0" w:firstLine="0"/>
              <w:rPr>
                <w:rFonts w:ascii="Times New Roman" w:hAnsi="Times New Roman" w:cs="Times New Roman"/>
              </w:rPr>
            </w:pPr>
          </w:p>
          <w:p w14:paraId="533D4A1E" w14:textId="77777777" w:rsidR="00B721B5" w:rsidRPr="004E4BC2" w:rsidRDefault="00B721B5" w:rsidP="004E4BC2">
            <w:pPr>
              <w:pStyle w:val="BodyTextIndent"/>
              <w:ind w:left="0" w:firstLine="0"/>
              <w:jc w:val="left"/>
              <w:rPr>
                <w:rFonts w:ascii="Times New Roman" w:hAnsi="Times New Roman" w:cs="Times New Roman"/>
              </w:rPr>
            </w:pPr>
            <w:r w:rsidRPr="004E4BC2">
              <w:rPr>
                <w:rFonts w:ascii="Times New Roman" w:hAnsi="Times New Roman" w:cs="Times New Roman"/>
              </w:rPr>
              <w:t xml:space="preserve">Head of Entity: </w:t>
            </w:r>
          </w:p>
          <w:p w14:paraId="7151375D" w14:textId="77777777" w:rsidR="004E4BC2" w:rsidRPr="004E4BC2" w:rsidRDefault="004E4BC2" w:rsidP="004E4BC2">
            <w:pPr>
              <w:pStyle w:val="BodyTextIndent"/>
              <w:ind w:left="0" w:firstLine="0"/>
              <w:jc w:val="left"/>
              <w:rPr>
                <w:rFonts w:ascii="Times New Roman" w:hAnsi="Times New Roman" w:cs="Times New Roman"/>
              </w:rPr>
            </w:pPr>
          </w:p>
          <w:p w14:paraId="53C5DC27" w14:textId="77777777" w:rsidR="00B721B5" w:rsidRPr="004E4BC2" w:rsidRDefault="00B721B5" w:rsidP="004E4BC2">
            <w:pPr>
              <w:pStyle w:val="BodyTextIndent"/>
              <w:ind w:left="0" w:firstLine="0"/>
              <w:jc w:val="left"/>
              <w:rPr>
                <w:rFonts w:ascii="Times New Roman" w:hAnsi="Times New Roman" w:cs="Times New Roman"/>
              </w:rPr>
            </w:pPr>
            <w:r w:rsidRPr="004E4BC2">
              <w:rPr>
                <w:rFonts w:ascii="Times New Roman" w:hAnsi="Times New Roman" w:cs="Times New Roman"/>
              </w:rPr>
              <w:t>______________________________</w:t>
            </w:r>
          </w:p>
        </w:tc>
      </w:tr>
      <w:tr w:rsidR="00B721B5" w:rsidRPr="004E4BC2" w14:paraId="40A7651F" w14:textId="77777777" w:rsidTr="00D108E5">
        <w:trPr>
          <w:trHeight w:val="288"/>
        </w:trPr>
        <w:tc>
          <w:tcPr>
            <w:tcW w:w="3988" w:type="dxa"/>
          </w:tcPr>
          <w:p w14:paraId="3406D00A" w14:textId="77777777" w:rsidR="00B721B5" w:rsidRPr="004E4BC2" w:rsidRDefault="00B721B5" w:rsidP="004E4BC2">
            <w:pPr>
              <w:pStyle w:val="BodyTextIndent"/>
              <w:ind w:left="0" w:firstLine="0"/>
              <w:rPr>
                <w:rFonts w:ascii="Times New Roman" w:hAnsi="Times New Roman" w:cs="Times New Roman"/>
              </w:rPr>
            </w:pPr>
            <w:r w:rsidRPr="004E4BC2">
              <w:rPr>
                <w:rFonts w:ascii="Times New Roman" w:hAnsi="Times New Roman" w:cs="Times New Roman"/>
              </w:rPr>
              <w:t>Date: _______________________</w:t>
            </w:r>
          </w:p>
        </w:tc>
        <w:tc>
          <w:tcPr>
            <w:tcW w:w="1184" w:type="dxa"/>
          </w:tcPr>
          <w:p w14:paraId="0467DC4A" w14:textId="77777777" w:rsidR="00B721B5" w:rsidRPr="004E4BC2" w:rsidRDefault="00B721B5" w:rsidP="004E4BC2">
            <w:pPr>
              <w:pStyle w:val="BodyTextIndent"/>
              <w:ind w:left="0" w:firstLine="0"/>
              <w:rPr>
                <w:rFonts w:ascii="Times New Roman" w:hAnsi="Times New Roman" w:cs="Times New Roman"/>
              </w:rPr>
            </w:pPr>
          </w:p>
        </w:tc>
        <w:tc>
          <w:tcPr>
            <w:tcW w:w="4435" w:type="dxa"/>
          </w:tcPr>
          <w:p w14:paraId="1F7AAF64" w14:textId="77777777" w:rsidR="00B721B5" w:rsidRPr="004E4BC2" w:rsidRDefault="00B721B5" w:rsidP="004E4BC2">
            <w:pPr>
              <w:pStyle w:val="BodyTextIndent"/>
              <w:ind w:left="0" w:firstLine="0"/>
              <w:rPr>
                <w:rFonts w:ascii="Times New Roman" w:hAnsi="Times New Roman" w:cs="Times New Roman"/>
              </w:rPr>
            </w:pPr>
            <w:r w:rsidRPr="004E4BC2">
              <w:rPr>
                <w:rFonts w:ascii="Times New Roman" w:hAnsi="Times New Roman" w:cs="Times New Roman"/>
              </w:rPr>
              <w:t>Date: _________________________</w:t>
            </w:r>
          </w:p>
        </w:tc>
      </w:tr>
    </w:tbl>
    <w:p w14:paraId="70DF2F46" w14:textId="77777777" w:rsidR="00B721B5" w:rsidRPr="004E4BC2" w:rsidRDefault="00B721B5" w:rsidP="004E4BC2"/>
    <w:p w14:paraId="3D25888A" w14:textId="77777777" w:rsidR="001F7929" w:rsidRPr="004E4BC2" w:rsidRDefault="001F7929" w:rsidP="004E4BC2"/>
    <w:sectPr w:rsidR="001F7929" w:rsidRPr="004E4BC2" w:rsidSect="00B721B5">
      <w:footerReference w:type="default" r:id="rId14"/>
      <w:pgSz w:w="12240" w:h="15840"/>
      <w:pgMar w:top="1440" w:right="1440" w:bottom="1152" w:left="1440" w:header="706" w:footer="706" w:gutter="0"/>
      <w:pgBorders w:offsetFrom="page">
        <w:top w:val="inset" w:sz="6" w:space="24" w:color="4F81BD"/>
        <w:left w:val="inset" w:sz="6" w:space="24" w:color="4F81BD"/>
        <w:bottom w:val="outset" w:sz="6" w:space="24" w:color="4F81BD"/>
        <w:right w:val="outset" w:sz="6" w:space="24" w:color="4F81BD"/>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BA63" w14:textId="77777777" w:rsidR="009D699C" w:rsidRDefault="009D699C" w:rsidP="00B721B5">
      <w:r>
        <w:separator/>
      </w:r>
    </w:p>
  </w:endnote>
  <w:endnote w:type="continuationSeparator" w:id="0">
    <w:p w14:paraId="13E500C8" w14:textId="77777777" w:rsidR="009D699C" w:rsidRDefault="009D699C" w:rsidP="00B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0210" w14:textId="77777777" w:rsidR="002050E7" w:rsidRDefault="00FC34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43F575" w14:textId="77777777" w:rsidR="002050E7" w:rsidRDefault="00205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B21E" w14:textId="77777777" w:rsidR="002050E7" w:rsidRDefault="002050E7">
    <w:pPr>
      <w:pStyle w:val="Footer"/>
      <w:jc w:val="center"/>
    </w:pPr>
  </w:p>
  <w:p w14:paraId="7E7F0881" w14:textId="77777777" w:rsidR="002050E7" w:rsidRDefault="002050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C74D" w14:textId="77777777" w:rsidR="002050E7" w:rsidRDefault="002050E7">
    <w:pPr>
      <w:pStyle w:val="Footer"/>
      <w:jc w:val="center"/>
    </w:pPr>
  </w:p>
  <w:p w14:paraId="6278B9F9" w14:textId="77777777" w:rsidR="002050E7" w:rsidRDefault="002050E7">
    <w:pPr>
      <w:pStyle w:val="Footer"/>
      <w:jc w:val="center"/>
    </w:pPr>
  </w:p>
  <w:p w14:paraId="4C837FF7" w14:textId="77777777" w:rsidR="002050E7" w:rsidRDefault="00205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D3E0" w14:textId="77777777" w:rsidR="002050E7" w:rsidRDefault="002050E7" w:rsidP="00997E8D">
    <w:pPr>
      <w:pStyle w:val="Footer"/>
      <w:pBdr>
        <w:top w:val="single" w:sz="4" w:space="1" w:color="D9D9D9"/>
      </w:pBdr>
      <w:jc w:val="right"/>
    </w:pPr>
  </w:p>
  <w:p w14:paraId="30CE1091" w14:textId="77777777" w:rsidR="002050E7" w:rsidRDefault="002050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8865" w14:textId="77777777" w:rsidR="009D699C" w:rsidRDefault="009D699C" w:rsidP="00B721B5">
      <w:r>
        <w:separator/>
      </w:r>
    </w:p>
  </w:footnote>
  <w:footnote w:type="continuationSeparator" w:id="0">
    <w:p w14:paraId="34A297B0" w14:textId="77777777" w:rsidR="009D699C" w:rsidRDefault="009D699C" w:rsidP="00B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17C2" w14:textId="77777777" w:rsidR="00C33C77" w:rsidRDefault="00C33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586A" w14:textId="77777777" w:rsidR="002050E7" w:rsidRDefault="00205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15EC" w14:textId="77777777" w:rsidR="00C33C77" w:rsidRDefault="00C33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6EA"/>
    <w:multiLevelType w:val="multilevel"/>
    <w:tmpl w:val="8CFC4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E3431"/>
    <w:multiLevelType w:val="hybridMultilevel"/>
    <w:tmpl w:val="E2DCD6CA"/>
    <w:lvl w:ilvl="0" w:tplc="8D4650A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6570D"/>
    <w:multiLevelType w:val="multilevel"/>
    <w:tmpl w:val="3D22C5FE"/>
    <w:lvl w:ilvl="0">
      <w:numFmt w:val="bullet"/>
      <w:lvlText w:val="-"/>
      <w:lvlJc w:val="left"/>
      <w:pPr>
        <w:tabs>
          <w:tab w:val="num" w:pos="1080"/>
        </w:tabs>
        <w:ind w:left="720" w:firstLine="0"/>
      </w:pPr>
      <w:rPr>
        <w:rFonts w:ascii="Calibri" w:eastAsia="Times New Roman" w:hAnsi="Calibri" w:cs="Arial" w:hint="default"/>
      </w:rPr>
    </w:lvl>
    <w:lvl w:ilvl="1">
      <w:start w:val="1"/>
      <w:numFmt w:val="decimal"/>
      <w:lvlText w:val="%1.%2."/>
      <w:lvlJc w:val="left"/>
      <w:pPr>
        <w:ind w:left="72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 w15:restartNumberingAfterBreak="0">
    <w:nsid w:val="1081583D"/>
    <w:multiLevelType w:val="hybridMultilevel"/>
    <w:tmpl w:val="BB1CB662"/>
    <w:lvl w:ilvl="0" w:tplc="8D4650A8">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812ECB"/>
    <w:multiLevelType w:val="hybridMultilevel"/>
    <w:tmpl w:val="E24640CA"/>
    <w:lvl w:ilvl="0" w:tplc="8D4650A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316E4"/>
    <w:multiLevelType w:val="multilevel"/>
    <w:tmpl w:val="C6FEAD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4352E3"/>
    <w:multiLevelType w:val="multilevel"/>
    <w:tmpl w:val="3D22C5FE"/>
    <w:lvl w:ilvl="0">
      <w:numFmt w:val="bullet"/>
      <w:lvlText w:val="-"/>
      <w:lvlJc w:val="left"/>
      <w:pPr>
        <w:tabs>
          <w:tab w:val="num" w:pos="785"/>
        </w:tabs>
        <w:ind w:left="425" w:firstLine="0"/>
      </w:pPr>
      <w:rPr>
        <w:rFonts w:ascii="Calibri" w:eastAsia="Times New Roman" w:hAnsi="Calibri" w:cs="Arial" w:hint="default"/>
      </w:rPr>
    </w:lvl>
    <w:lvl w:ilvl="1">
      <w:start w:val="1"/>
      <w:numFmt w:val="decimal"/>
      <w:lvlText w:val="%1.%2."/>
      <w:lvlJc w:val="left"/>
      <w:pPr>
        <w:ind w:left="425" w:firstLine="0"/>
      </w:pPr>
      <w:rPr>
        <w:rFonts w:hint="default"/>
      </w:rPr>
    </w:lvl>
    <w:lvl w:ilvl="2">
      <w:start w:val="1"/>
      <w:numFmt w:val="decimal"/>
      <w:lvlText w:val="%1.%2.%3."/>
      <w:lvlJc w:val="left"/>
      <w:pPr>
        <w:ind w:left="425" w:firstLine="0"/>
      </w:pPr>
      <w:rPr>
        <w:rFonts w:hint="default"/>
      </w:rPr>
    </w:lvl>
    <w:lvl w:ilvl="3">
      <w:start w:val="1"/>
      <w:numFmt w:val="decimal"/>
      <w:lvlText w:val="%1.%2.%3.%4."/>
      <w:lvlJc w:val="left"/>
      <w:pPr>
        <w:ind w:left="425" w:firstLine="0"/>
      </w:pPr>
      <w:rPr>
        <w:rFonts w:hint="default"/>
      </w:rPr>
    </w:lvl>
    <w:lvl w:ilvl="4">
      <w:start w:val="1"/>
      <w:numFmt w:val="decimal"/>
      <w:lvlText w:val="%1.%2.%3.%4.%5."/>
      <w:lvlJc w:val="left"/>
      <w:pPr>
        <w:ind w:left="425" w:firstLine="0"/>
      </w:pPr>
      <w:rPr>
        <w:rFonts w:hint="default"/>
      </w:rPr>
    </w:lvl>
    <w:lvl w:ilvl="5">
      <w:start w:val="1"/>
      <w:numFmt w:val="decimal"/>
      <w:lvlText w:val="%1.%2.%3.%4.%5.%6."/>
      <w:lvlJc w:val="left"/>
      <w:pPr>
        <w:ind w:left="425" w:firstLine="0"/>
      </w:pPr>
      <w:rPr>
        <w:rFonts w:hint="default"/>
      </w:rPr>
    </w:lvl>
    <w:lvl w:ilvl="6">
      <w:start w:val="1"/>
      <w:numFmt w:val="decimal"/>
      <w:lvlText w:val="%1.%2.%3.%4.%5.%6.%7."/>
      <w:lvlJc w:val="left"/>
      <w:pPr>
        <w:ind w:left="425" w:firstLine="0"/>
      </w:pPr>
      <w:rPr>
        <w:rFonts w:hint="default"/>
      </w:rPr>
    </w:lvl>
    <w:lvl w:ilvl="7">
      <w:start w:val="1"/>
      <w:numFmt w:val="decimal"/>
      <w:lvlText w:val="%1.%2.%3.%4.%5.%6.%7.%8."/>
      <w:lvlJc w:val="left"/>
      <w:pPr>
        <w:ind w:left="425" w:firstLine="0"/>
      </w:pPr>
      <w:rPr>
        <w:rFonts w:hint="default"/>
      </w:rPr>
    </w:lvl>
    <w:lvl w:ilvl="8">
      <w:start w:val="1"/>
      <w:numFmt w:val="decimal"/>
      <w:lvlText w:val="%1.%2.%3.%4.%5.%6.%7.%8.%9."/>
      <w:lvlJc w:val="left"/>
      <w:pPr>
        <w:ind w:left="425" w:firstLine="0"/>
      </w:pPr>
      <w:rPr>
        <w:rFonts w:hint="default"/>
      </w:rPr>
    </w:lvl>
  </w:abstractNum>
  <w:abstractNum w:abstractNumId="7" w15:restartNumberingAfterBreak="0">
    <w:nsid w:val="29A60BED"/>
    <w:multiLevelType w:val="multilevel"/>
    <w:tmpl w:val="4A10D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371F53"/>
    <w:multiLevelType w:val="multilevel"/>
    <w:tmpl w:val="3D22C5FE"/>
    <w:lvl w:ilvl="0">
      <w:numFmt w:val="bullet"/>
      <w:lvlText w:val="-"/>
      <w:lvlJc w:val="left"/>
      <w:pPr>
        <w:tabs>
          <w:tab w:val="num" w:pos="1080"/>
        </w:tabs>
        <w:ind w:left="720" w:firstLine="0"/>
      </w:pPr>
      <w:rPr>
        <w:rFonts w:ascii="Calibri" w:eastAsia="Times New Roman" w:hAnsi="Calibri" w:cs="Arial" w:hint="default"/>
      </w:rPr>
    </w:lvl>
    <w:lvl w:ilvl="1">
      <w:start w:val="1"/>
      <w:numFmt w:val="decimal"/>
      <w:lvlText w:val="%1.%2."/>
      <w:lvlJc w:val="left"/>
      <w:pPr>
        <w:ind w:left="72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9" w15:restartNumberingAfterBreak="0">
    <w:nsid w:val="501046B1"/>
    <w:multiLevelType w:val="hybridMultilevel"/>
    <w:tmpl w:val="927045B0"/>
    <w:lvl w:ilvl="0" w:tplc="8D4650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555EA3"/>
    <w:multiLevelType w:val="multilevel"/>
    <w:tmpl w:val="36CA424C"/>
    <w:lvl w:ilvl="0">
      <w:start w:val="1"/>
      <w:numFmt w:val="decimal"/>
      <w:lvlText w:val="%1."/>
      <w:lvlJc w:val="left"/>
      <w:pPr>
        <w:tabs>
          <w:tab w:val="num" w:pos="360"/>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65540991"/>
    <w:multiLevelType w:val="multilevel"/>
    <w:tmpl w:val="5D8C59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AA3D7E"/>
    <w:multiLevelType w:val="multilevel"/>
    <w:tmpl w:val="8EACC0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41751B"/>
    <w:multiLevelType w:val="multilevel"/>
    <w:tmpl w:val="AF56F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AF6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2"/>
  </w:num>
  <w:num w:numId="4">
    <w:abstractNumId w:val="8"/>
  </w:num>
  <w:num w:numId="5">
    <w:abstractNumId w:val="9"/>
  </w:num>
  <w:num w:numId="6">
    <w:abstractNumId w:val="4"/>
  </w:num>
  <w:num w:numId="7">
    <w:abstractNumId w:val="3"/>
  </w:num>
  <w:num w:numId="8">
    <w:abstractNumId w:val="1"/>
  </w:num>
  <w:num w:numId="9">
    <w:abstractNumId w:val="14"/>
  </w:num>
  <w:num w:numId="10">
    <w:abstractNumId w:val="13"/>
  </w:num>
  <w:num w:numId="11">
    <w:abstractNumId w:val="0"/>
  </w:num>
  <w:num w:numId="12">
    <w:abstractNumId w:val="5"/>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B5"/>
    <w:rsid w:val="001454B8"/>
    <w:rsid w:val="001F7929"/>
    <w:rsid w:val="002050E7"/>
    <w:rsid w:val="002D264B"/>
    <w:rsid w:val="00315CB9"/>
    <w:rsid w:val="003C403F"/>
    <w:rsid w:val="00443B41"/>
    <w:rsid w:val="00461674"/>
    <w:rsid w:val="00480226"/>
    <w:rsid w:val="004E4BC2"/>
    <w:rsid w:val="004E69F6"/>
    <w:rsid w:val="005067D4"/>
    <w:rsid w:val="00547FD8"/>
    <w:rsid w:val="00566F5E"/>
    <w:rsid w:val="005F445E"/>
    <w:rsid w:val="00603048"/>
    <w:rsid w:val="00652B1A"/>
    <w:rsid w:val="00663C77"/>
    <w:rsid w:val="00672E83"/>
    <w:rsid w:val="00675C26"/>
    <w:rsid w:val="006D11CD"/>
    <w:rsid w:val="006F563C"/>
    <w:rsid w:val="00741F05"/>
    <w:rsid w:val="00793918"/>
    <w:rsid w:val="007C1C29"/>
    <w:rsid w:val="008054DF"/>
    <w:rsid w:val="00844358"/>
    <w:rsid w:val="009257F3"/>
    <w:rsid w:val="009D699C"/>
    <w:rsid w:val="00A323C7"/>
    <w:rsid w:val="00AE39AC"/>
    <w:rsid w:val="00B234C8"/>
    <w:rsid w:val="00B721B5"/>
    <w:rsid w:val="00BC5C81"/>
    <w:rsid w:val="00BE524E"/>
    <w:rsid w:val="00BE5F6B"/>
    <w:rsid w:val="00C0267C"/>
    <w:rsid w:val="00C33C77"/>
    <w:rsid w:val="00D91007"/>
    <w:rsid w:val="00DF13DA"/>
    <w:rsid w:val="00EB27A5"/>
    <w:rsid w:val="00FB1320"/>
    <w:rsid w:val="00FC3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5AC6D"/>
  <w15:chartTrackingRefBased/>
  <w15:docId w15:val="{D6DDCF85-1179-4D18-9268-1A85C340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B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721B5"/>
    <w:pPr>
      <w:keepNext/>
      <w:jc w:val="center"/>
      <w:outlineLvl w:val="0"/>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B5"/>
    <w:rPr>
      <w:rFonts w:ascii="Arial" w:eastAsia="Times New Roman" w:hAnsi="Arial" w:cs="Arial"/>
      <w:b/>
      <w:bCs/>
      <w:kern w:val="0"/>
      <w:sz w:val="28"/>
      <w:szCs w:val="24"/>
      <w:u w:val="single"/>
      <w14:ligatures w14:val="none"/>
    </w:rPr>
  </w:style>
  <w:style w:type="paragraph" w:styleId="Title">
    <w:name w:val="Title"/>
    <w:basedOn w:val="Normal"/>
    <w:link w:val="TitleChar"/>
    <w:qFormat/>
    <w:rsid w:val="00B721B5"/>
    <w:pPr>
      <w:jc w:val="center"/>
    </w:pPr>
    <w:rPr>
      <w:rFonts w:ascii="Arial" w:hAnsi="Arial" w:cs="Arial"/>
      <w:b/>
      <w:bCs/>
      <w:sz w:val="32"/>
      <w:u w:val="single"/>
    </w:rPr>
  </w:style>
  <w:style w:type="character" w:customStyle="1" w:styleId="TitleChar">
    <w:name w:val="Title Char"/>
    <w:basedOn w:val="DefaultParagraphFont"/>
    <w:link w:val="Title"/>
    <w:rsid w:val="00B721B5"/>
    <w:rPr>
      <w:rFonts w:ascii="Arial" w:eastAsia="Times New Roman" w:hAnsi="Arial" w:cs="Arial"/>
      <w:b/>
      <w:bCs/>
      <w:kern w:val="0"/>
      <w:sz w:val="32"/>
      <w:szCs w:val="24"/>
      <w:u w:val="single"/>
      <w14:ligatures w14:val="none"/>
    </w:rPr>
  </w:style>
  <w:style w:type="paragraph" w:styleId="BodyText">
    <w:name w:val="Body Text"/>
    <w:basedOn w:val="Normal"/>
    <w:link w:val="BodyTextChar"/>
    <w:rsid w:val="00B721B5"/>
    <w:pPr>
      <w:jc w:val="both"/>
    </w:pPr>
    <w:rPr>
      <w:rFonts w:ascii="Arial" w:hAnsi="Arial" w:cs="Arial"/>
      <w:sz w:val="28"/>
    </w:rPr>
  </w:style>
  <w:style w:type="character" w:customStyle="1" w:styleId="BodyTextChar">
    <w:name w:val="Body Text Char"/>
    <w:basedOn w:val="DefaultParagraphFont"/>
    <w:link w:val="BodyText"/>
    <w:rsid w:val="00B721B5"/>
    <w:rPr>
      <w:rFonts w:ascii="Arial" w:eastAsia="Times New Roman" w:hAnsi="Arial" w:cs="Arial"/>
      <w:kern w:val="0"/>
      <w:sz w:val="28"/>
      <w:szCs w:val="24"/>
      <w14:ligatures w14:val="none"/>
    </w:rPr>
  </w:style>
  <w:style w:type="paragraph" w:styleId="BodyTextIndent">
    <w:name w:val="Body Text Indent"/>
    <w:basedOn w:val="Normal"/>
    <w:link w:val="BodyTextIndentChar"/>
    <w:rsid w:val="00B721B5"/>
    <w:pPr>
      <w:ind w:left="720" w:hanging="720"/>
      <w:jc w:val="both"/>
    </w:pPr>
    <w:rPr>
      <w:rFonts w:ascii="Arial" w:hAnsi="Arial" w:cs="Arial"/>
    </w:rPr>
  </w:style>
  <w:style w:type="character" w:customStyle="1" w:styleId="BodyTextIndentChar">
    <w:name w:val="Body Text Indent Char"/>
    <w:basedOn w:val="DefaultParagraphFont"/>
    <w:link w:val="BodyTextIndent"/>
    <w:rsid w:val="00B721B5"/>
    <w:rPr>
      <w:rFonts w:ascii="Arial" w:eastAsia="Times New Roman" w:hAnsi="Arial" w:cs="Arial"/>
      <w:kern w:val="0"/>
      <w:sz w:val="24"/>
      <w:szCs w:val="24"/>
      <w14:ligatures w14:val="none"/>
    </w:rPr>
  </w:style>
  <w:style w:type="paragraph" w:styleId="BodyText2">
    <w:name w:val="Body Text 2"/>
    <w:basedOn w:val="Normal"/>
    <w:link w:val="BodyText2Char"/>
    <w:rsid w:val="00B721B5"/>
    <w:pPr>
      <w:jc w:val="both"/>
    </w:pPr>
    <w:rPr>
      <w:rFonts w:ascii="Arial" w:hAnsi="Arial" w:cs="Arial"/>
    </w:rPr>
  </w:style>
  <w:style w:type="character" w:customStyle="1" w:styleId="BodyText2Char">
    <w:name w:val="Body Text 2 Char"/>
    <w:basedOn w:val="DefaultParagraphFont"/>
    <w:link w:val="BodyText2"/>
    <w:rsid w:val="00B721B5"/>
    <w:rPr>
      <w:rFonts w:ascii="Arial" w:eastAsia="Times New Roman" w:hAnsi="Arial" w:cs="Arial"/>
      <w:kern w:val="0"/>
      <w:sz w:val="24"/>
      <w:szCs w:val="24"/>
      <w14:ligatures w14:val="none"/>
    </w:rPr>
  </w:style>
  <w:style w:type="paragraph" w:styleId="Footer">
    <w:name w:val="footer"/>
    <w:basedOn w:val="Normal"/>
    <w:link w:val="FooterChar"/>
    <w:rsid w:val="00B721B5"/>
    <w:pPr>
      <w:tabs>
        <w:tab w:val="center" w:pos="4320"/>
        <w:tab w:val="right" w:pos="8640"/>
      </w:tabs>
    </w:pPr>
  </w:style>
  <w:style w:type="character" w:customStyle="1" w:styleId="FooterChar">
    <w:name w:val="Footer Char"/>
    <w:basedOn w:val="DefaultParagraphFont"/>
    <w:link w:val="Footer"/>
    <w:rsid w:val="00B721B5"/>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721B5"/>
  </w:style>
  <w:style w:type="paragraph" w:styleId="ListParagraph">
    <w:name w:val="List Paragraph"/>
    <w:basedOn w:val="Normal"/>
    <w:qFormat/>
    <w:rsid w:val="00B721B5"/>
    <w:pPr>
      <w:ind w:left="720"/>
    </w:pPr>
  </w:style>
  <w:style w:type="paragraph" w:styleId="TOCHeading">
    <w:name w:val="TOC Heading"/>
    <w:basedOn w:val="Heading1"/>
    <w:next w:val="Normal"/>
    <w:qFormat/>
    <w:rsid w:val="00B721B5"/>
    <w:pPr>
      <w:keepLines/>
      <w:spacing w:before="480" w:line="276" w:lineRule="auto"/>
      <w:jc w:val="left"/>
      <w:outlineLvl w:val="9"/>
    </w:pPr>
    <w:rPr>
      <w:rFonts w:ascii="Cambria" w:eastAsia="MS Gothic" w:hAnsi="Cambria" w:cs="Times New Roman"/>
      <w:color w:val="365F91"/>
      <w:szCs w:val="28"/>
      <w:u w:val="none"/>
      <w:lang w:eastAsia="ja-JP"/>
    </w:rPr>
  </w:style>
  <w:style w:type="paragraph" w:styleId="TOC1">
    <w:name w:val="toc 1"/>
    <w:basedOn w:val="Normal"/>
    <w:next w:val="Normal"/>
    <w:autoRedefine/>
    <w:uiPriority w:val="39"/>
    <w:unhideWhenUsed/>
    <w:qFormat/>
    <w:rsid w:val="00B721B5"/>
    <w:pPr>
      <w:tabs>
        <w:tab w:val="left" w:pos="720"/>
        <w:tab w:val="right" w:leader="dot" w:pos="10170"/>
      </w:tabs>
      <w:spacing w:after="100" w:line="276" w:lineRule="auto"/>
      <w:ind w:left="720"/>
    </w:pPr>
    <w:rPr>
      <w:rFonts w:ascii="Calibri" w:eastAsia="MS Mincho" w:hAnsi="Calibri" w:cs="Arial"/>
      <w:sz w:val="22"/>
      <w:szCs w:val="22"/>
      <w:lang w:eastAsia="ja-JP"/>
    </w:rPr>
  </w:style>
  <w:style w:type="character" w:styleId="Hyperlink">
    <w:name w:val="Hyperlink"/>
    <w:uiPriority w:val="99"/>
    <w:unhideWhenUsed/>
    <w:rsid w:val="00B721B5"/>
    <w:rPr>
      <w:color w:val="0000FF"/>
      <w:u w:val="single"/>
    </w:rPr>
  </w:style>
  <w:style w:type="paragraph" w:styleId="Header">
    <w:name w:val="header"/>
    <w:basedOn w:val="Normal"/>
    <w:link w:val="HeaderChar"/>
    <w:rsid w:val="00B721B5"/>
    <w:pPr>
      <w:tabs>
        <w:tab w:val="center" w:pos="4680"/>
        <w:tab w:val="right" w:pos="9360"/>
      </w:tabs>
    </w:pPr>
  </w:style>
  <w:style w:type="character" w:customStyle="1" w:styleId="HeaderChar">
    <w:name w:val="Header Char"/>
    <w:basedOn w:val="DefaultParagraphFont"/>
    <w:link w:val="Header"/>
    <w:rsid w:val="00B721B5"/>
    <w:rPr>
      <w:rFonts w:ascii="Times New Roman" w:eastAsia="Times New Roman" w:hAnsi="Times New Roman" w:cs="Times New Roman"/>
      <w:kern w:val="0"/>
      <w:sz w:val="24"/>
      <w:szCs w:val="24"/>
      <w14:ligatures w14:val="none"/>
    </w:rPr>
  </w:style>
  <w:style w:type="character" w:styleId="IntenseReference">
    <w:name w:val="Intense Reference"/>
    <w:uiPriority w:val="32"/>
    <w:qFormat/>
    <w:rsid w:val="00652B1A"/>
    <w:rPr>
      <w:b/>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user</cp:lastModifiedBy>
  <cp:revision>3</cp:revision>
  <dcterms:created xsi:type="dcterms:W3CDTF">2024-05-16T23:21:00Z</dcterms:created>
  <dcterms:modified xsi:type="dcterms:W3CDTF">2024-05-17T01:12:00Z</dcterms:modified>
</cp:coreProperties>
</file>